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C83BAF" w14:textId="77777777" w:rsidR="00333E42" w:rsidRPr="002B47FE" w:rsidRDefault="00333E42" w:rsidP="00333E42">
      <w:pPr>
        <w:keepNext/>
        <w:keepLines/>
        <w:spacing w:before="120"/>
        <w:outlineLvl w:val="0"/>
        <w:rPr>
          <w:rFonts w:ascii="Segoe UI" w:hAnsi="Segoe UI" w:cs="Segoe UI"/>
          <w:b/>
          <w:bCs/>
        </w:rPr>
      </w:pPr>
      <w:r w:rsidRPr="002B47FE">
        <w:rPr>
          <w:rFonts w:ascii="Segoe UI" w:hAnsi="Segoe UI" w:cs="Segoe UI"/>
          <w:b/>
          <w:bCs/>
          <w:color w:val="FF0000"/>
        </w:rPr>
        <w:t>|</w:t>
      </w:r>
      <w:r w:rsidRPr="002B47FE">
        <w:rPr>
          <w:rFonts w:ascii="Segoe UI" w:hAnsi="Segoe UI" w:cs="Segoe UI"/>
          <w:b/>
          <w:bCs/>
        </w:rPr>
        <w:t xml:space="preserve"> RESEARCH ARTICLE</w:t>
      </w:r>
    </w:p>
    <w:p w14:paraId="18A67621" w14:textId="77777777" w:rsidR="0014249D" w:rsidRPr="00F009D6" w:rsidRDefault="009D46DE" w:rsidP="009D46DE">
      <w:pPr>
        <w:keepNext/>
        <w:keepLines/>
        <w:spacing w:before="120"/>
        <w:jc w:val="both"/>
        <w:outlineLvl w:val="0"/>
        <w:rPr>
          <w:rFonts w:ascii="Segoe UI" w:hAnsi="Segoe UI" w:cs="Segoe UI"/>
          <w:b/>
          <w:bCs/>
          <w:sz w:val="24"/>
          <w:szCs w:val="24"/>
        </w:rPr>
      </w:pPr>
      <w:r w:rsidRPr="009B2D50">
        <w:rPr>
          <w:rFonts w:ascii="Segoe UI" w:hAnsi="Segoe UI" w:cs="Segoe UI"/>
          <w:b/>
          <w:bCs/>
          <w:sz w:val="24"/>
          <w:szCs w:val="24"/>
        </w:rPr>
        <w:t>Soil Physical and Chemical Properties and Productivity of Four Wheat (</w:t>
      </w:r>
      <w:r w:rsidRPr="009B2D50">
        <w:rPr>
          <w:rFonts w:ascii="Segoe UI" w:hAnsi="Segoe UI" w:cs="Segoe UI"/>
          <w:b/>
          <w:bCs/>
          <w:i/>
          <w:sz w:val="24"/>
          <w:szCs w:val="24"/>
        </w:rPr>
        <w:t>Triticum Aestivum</w:t>
      </w:r>
      <w:r w:rsidRPr="009B2D50">
        <w:rPr>
          <w:rFonts w:ascii="Segoe UI" w:hAnsi="Segoe UI" w:cs="Segoe UI"/>
          <w:b/>
          <w:bCs/>
          <w:sz w:val="24"/>
          <w:szCs w:val="24"/>
        </w:rPr>
        <w:t xml:space="preserve"> L.) Genotypes under</w:t>
      </w:r>
      <w:r>
        <w:rPr>
          <w:rFonts w:ascii="Segoe UI" w:hAnsi="Segoe UI" w:cs="Segoe UI"/>
          <w:b/>
          <w:bCs/>
          <w:sz w:val="24"/>
          <w:szCs w:val="24"/>
        </w:rPr>
        <w:t xml:space="preserve"> Nutrient Recovered f</w:t>
      </w:r>
      <w:r w:rsidRPr="009B2D50">
        <w:rPr>
          <w:rFonts w:ascii="Segoe UI" w:hAnsi="Segoe UI" w:cs="Segoe UI"/>
          <w:b/>
          <w:bCs/>
          <w:sz w:val="24"/>
          <w:szCs w:val="24"/>
        </w:rPr>
        <w:t>rom Yellow Water</w:t>
      </w:r>
    </w:p>
    <w:p w14:paraId="450E8364" w14:textId="77777777" w:rsidR="0014249D" w:rsidRPr="00711B97" w:rsidRDefault="009D46DE" w:rsidP="009D46DE">
      <w:pPr>
        <w:keepNext/>
        <w:keepLines/>
        <w:spacing w:before="120" w:after="0"/>
        <w:jc w:val="both"/>
        <w:outlineLvl w:val="0"/>
        <w:rPr>
          <w:rFonts w:ascii="Segoe UI" w:hAnsi="Segoe UI" w:cs="Segoe UI"/>
          <w:b/>
          <w:bCs/>
          <w:sz w:val="20"/>
          <w:szCs w:val="20"/>
          <w:vertAlign w:val="superscript"/>
        </w:rPr>
      </w:pPr>
      <w:r w:rsidRPr="009B2D50">
        <w:rPr>
          <w:rFonts w:ascii="Segoe UI" w:hAnsi="Segoe UI" w:cs="Segoe UI"/>
          <w:b/>
          <w:sz w:val="20"/>
          <w:szCs w:val="20"/>
        </w:rPr>
        <w:t>Komolafe, Eniayo Ayodeji</w:t>
      </w:r>
      <w:r w:rsidR="0014249D" w:rsidRPr="00711B97">
        <w:rPr>
          <w:rFonts w:ascii="Segoe UI" w:hAnsi="Segoe UI" w:cs="Segoe UI"/>
          <w:b/>
          <w:bCs/>
          <w:sz w:val="20"/>
          <w:szCs w:val="20"/>
          <w:vertAlign w:val="superscript"/>
        </w:rPr>
        <w:t xml:space="preserve">1 </w:t>
      </w:r>
      <w:r w:rsidR="0014249D" w:rsidRPr="00711B97">
        <w:rPr>
          <w:rFonts w:ascii="Segoe UI Symbol" w:hAnsi="Segoe UI Symbol" w:cs="Segoe UI Symbol"/>
          <w:sz w:val="20"/>
          <w:szCs w:val="20"/>
        </w:rPr>
        <w:t>✉</w:t>
      </w:r>
      <w:r>
        <w:rPr>
          <w:rFonts w:ascii="Segoe UI" w:hAnsi="Segoe UI" w:cs="Segoe UI"/>
          <w:b/>
          <w:bCs/>
          <w:sz w:val="20"/>
          <w:szCs w:val="20"/>
        </w:rPr>
        <w:t xml:space="preserve"> </w:t>
      </w:r>
      <w:r w:rsidRPr="009B2D50">
        <w:rPr>
          <w:rFonts w:ascii="Segoe UI" w:hAnsi="Segoe UI" w:cs="Segoe UI"/>
          <w:b/>
          <w:sz w:val="20"/>
          <w:szCs w:val="20"/>
        </w:rPr>
        <w:t>Ajayi Ayorinde</w:t>
      </w:r>
      <w:r w:rsidR="0014249D" w:rsidRPr="00711B97">
        <w:rPr>
          <w:rFonts w:ascii="Segoe UI" w:hAnsi="Segoe UI" w:cs="Segoe UI"/>
          <w:b/>
          <w:bCs/>
          <w:sz w:val="20"/>
          <w:szCs w:val="20"/>
          <w:vertAlign w:val="superscript"/>
        </w:rPr>
        <w:t>2</w:t>
      </w:r>
      <w:r>
        <w:rPr>
          <w:rFonts w:ascii="Segoe UI" w:hAnsi="Segoe UI" w:cs="Segoe UI"/>
          <w:b/>
          <w:bCs/>
          <w:sz w:val="20"/>
          <w:szCs w:val="20"/>
        </w:rPr>
        <w:t xml:space="preserve"> </w:t>
      </w:r>
      <w:r w:rsidRPr="009D46DE">
        <w:rPr>
          <w:rFonts w:ascii="Segoe UI" w:hAnsi="Segoe UI" w:cs="Segoe UI"/>
          <w:b/>
          <w:bCs/>
          <w:sz w:val="18"/>
          <w:szCs w:val="18"/>
        </w:rPr>
        <w:t>and</w:t>
      </w:r>
      <w:r>
        <w:rPr>
          <w:rFonts w:ascii="Segoe UI" w:hAnsi="Segoe UI" w:cs="Segoe UI"/>
          <w:b/>
          <w:bCs/>
          <w:sz w:val="20"/>
          <w:szCs w:val="20"/>
        </w:rPr>
        <w:t xml:space="preserve"> </w:t>
      </w:r>
      <w:proofErr w:type="spellStart"/>
      <w:r w:rsidRPr="009B2D50">
        <w:rPr>
          <w:rFonts w:ascii="Segoe UI" w:hAnsi="Segoe UI" w:cs="Segoe UI"/>
          <w:b/>
          <w:sz w:val="20"/>
          <w:szCs w:val="20"/>
        </w:rPr>
        <w:t>Obabire</w:t>
      </w:r>
      <w:proofErr w:type="spellEnd"/>
      <w:r w:rsidRPr="009B2D50">
        <w:rPr>
          <w:rFonts w:ascii="Segoe UI" w:hAnsi="Segoe UI" w:cs="Segoe UI"/>
          <w:b/>
          <w:sz w:val="20"/>
          <w:szCs w:val="20"/>
        </w:rPr>
        <w:t>, Sadiq Ola</w:t>
      </w:r>
      <w:r w:rsidR="0014249D" w:rsidRPr="00711B97">
        <w:rPr>
          <w:rFonts w:ascii="Segoe UI" w:hAnsi="Segoe UI" w:cs="Segoe UI"/>
          <w:b/>
          <w:bCs/>
          <w:sz w:val="20"/>
          <w:szCs w:val="20"/>
          <w:vertAlign w:val="superscript"/>
        </w:rPr>
        <w:t>3</w:t>
      </w:r>
    </w:p>
    <w:p w14:paraId="58D35E08" w14:textId="77777777" w:rsidR="0014249D" w:rsidRPr="002B47FE" w:rsidRDefault="009D46DE" w:rsidP="0014249D">
      <w:pPr>
        <w:keepNext/>
        <w:keepLines/>
        <w:spacing w:after="0"/>
        <w:jc w:val="both"/>
        <w:outlineLvl w:val="0"/>
        <w:rPr>
          <w:rFonts w:ascii="Segoe UI" w:hAnsi="Segoe UI" w:cs="Segoe UI"/>
          <w:i/>
          <w:iCs/>
          <w:sz w:val="18"/>
          <w:szCs w:val="18"/>
        </w:rPr>
      </w:pPr>
      <w:r w:rsidRPr="009D46DE">
        <w:rPr>
          <w:rFonts w:ascii="Segoe UI" w:hAnsi="Segoe UI" w:cs="Segoe UI"/>
          <w:b/>
          <w:i/>
          <w:iCs/>
          <w:sz w:val="18"/>
          <w:szCs w:val="18"/>
          <w:vertAlign w:val="superscript"/>
        </w:rPr>
        <w:t>1</w:t>
      </w:r>
      <w:r>
        <w:rPr>
          <w:rFonts w:ascii="Segoe UI" w:hAnsi="Segoe UI" w:cs="Segoe UI"/>
          <w:i/>
          <w:sz w:val="18"/>
          <w:szCs w:val="18"/>
        </w:rPr>
        <w:t>Department of</w:t>
      </w:r>
      <w:r w:rsidRPr="009B2D50">
        <w:rPr>
          <w:rFonts w:ascii="Segoe UI" w:hAnsi="Segoe UI" w:cs="Segoe UI"/>
          <w:i/>
          <w:sz w:val="18"/>
          <w:szCs w:val="18"/>
        </w:rPr>
        <w:t xml:space="preserve"> Food Science Technology, Rufus Giwa Polytechnic, </w:t>
      </w:r>
      <w:proofErr w:type="spellStart"/>
      <w:r w:rsidRPr="009B2D50">
        <w:rPr>
          <w:rFonts w:ascii="Segoe UI" w:hAnsi="Segoe UI" w:cs="Segoe UI"/>
          <w:i/>
          <w:sz w:val="18"/>
          <w:szCs w:val="18"/>
        </w:rPr>
        <w:t>Owo</w:t>
      </w:r>
      <w:proofErr w:type="spellEnd"/>
      <w:r w:rsidRPr="009B2D50">
        <w:rPr>
          <w:rFonts w:ascii="Segoe UI" w:hAnsi="Segoe UI" w:cs="Segoe UI"/>
          <w:i/>
          <w:sz w:val="18"/>
          <w:szCs w:val="18"/>
        </w:rPr>
        <w:t>, Ondo State, Nigeria</w:t>
      </w:r>
    </w:p>
    <w:p w14:paraId="3FCB366B" w14:textId="77777777" w:rsidR="0014249D" w:rsidRPr="002B47FE" w:rsidRDefault="009D46DE" w:rsidP="0014249D">
      <w:pPr>
        <w:keepNext/>
        <w:keepLines/>
        <w:spacing w:after="0"/>
        <w:jc w:val="both"/>
        <w:outlineLvl w:val="0"/>
        <w:rPr>
          <w:rFonts w:ascii="Segoe UI" w:hAnsi="Segoe UI" w:cs="Segoe UI"/>
          <w:i/>
          <w:iCs/>
          <w:sz w:val="18"/>
          <w:szCs w:val="18"/>
        </w:rPr>
      </w:pPr>
      <w:r w:rsidRPr="009D46DE">
        <w:rPr>
          <w:rFonts w:ascii="Segoe UI" w:hAnsi="Segoe UI" w:cs="Segoe UI"/>
          <w:b/>
          <w:i/>
          <w:iCs/>
          <w:sz w:val="18"/>
          <w:szCs w:val="18"/>
          <w:vertAlign w:val="superscript"/>
        </w:rPr>
        <w:t>2</w:t>
      </w:r>
      <w:r w:rsidRPr="009B2D50">
        <w:rPr>
          <w:rFonts w:ascii="Segoe UI" w:hAnsi="Segoe UI" w:cs="Segoe UI"/>
          <w:i/>
          <w:sz w:val="18"/>
          <w:szCs w:val="18"/>
        </w:rPr>
        <w:t xml:space="preserve">Department of Science Laboratory Technology, Faculty of Applied Sciences, Rufus Giwa Polytechnic, </w:t>
      </w:r>
      <w:proofErr w:type="spellStart"/>
      <w:r w:rsidRPr="009B2D50">
        <w:rPr>
          <w:rFonts w:ascii="Segoe UI" w:hAnsi="Segoe UI" w:cs="Segoe UI"/>
          <w:i/>
          <w:sz w:val="18"/>
          <w:szCs w:val="18"/>
        </w:rPr>
        <w:t>Owo</w:t>
      </w:r>
      <w:proofErr w:type="spellEnd"/>
      <w:r w:rsidRPr="009B2D50">
        <w:rPr>
          <w:rFonts w:ascii="Segoe UI" w:hAnsi="Segoe UI" w:cs="Segoe UI"/>
          <w:i/>
          <w:sz w:val="18"/>
          <w:szCs w:val="18"/>
        </w:rPr>
        <w:t>. Ondo State, Nigeria</w:t>
      </w:r>
    </w:p>
    <w:p w14:paraId="71F374B8" w14:textId="77777777" w:rsidR="0014249D" w:rsidRPr="002B47FE" w:rsidRDefault="009D46DE" w:rsidP="009D46DE">
      <w:pPr>
        <w:keepNext/>
        <w:keepLines/>
        <w:spacing w:after="0"/>
        <w:jc w:val="both"/>
        <w:outlineLvl w:val="0"/>
        <w:rPr>
          <w:rFonts w:ascii="Segoe UI" w:hAnsi="Segoe UI" w:cs="Segoe UI"/>
          <w:i/>
          <w:iCs/>
          <w:sz w:val="18"/>
          <w:szCs w:val="18"/>
        </w:rPr>
      </w:pPr>
      <w:r w:rsidRPr="009D46DE">
        <w:rPr>
          <w:rFonts w:ascii="Segoe UI" w:hAnsi="Segoe UI" w:cs="Segoe UI"/>
          <w:b/>
          <w:i/>
          <w:iCs/>
          <w:sz w:val="18"/>
          <w:szCs w:val="18"/>
          <w:vertAlign w:val="superscript"/>
        </w:rPr>
        <w:t>3</w:t>
      </w:r>
      <w:r w:rsidRPr="009B2D50">
        <w:rPr>
          <w:rFonts w:ascii="Segoe UI" w:hAnsi="Segoe UI" w:cs="Segoe UI"/>
          <w:i/>
          <w:sz w:val="18"/>
          <w:szCs w:val="18"/>
        </w:rPr>
        <w:t xml:space="preserve">Department of Pest Management and Technology, Faculty of Agricultural Science, Rufus Giwa Polytechnic, </w:t>
      </w:r>
      <w:proofErr w:type="spellStart"/>
      <w:r w:rsidRPr="009B2D50">
        <w:rPr>
          <w:rFonts w:ascii="Segoe UI" w:hAnsi="Segoe UI" w:cs="Segoe UI"/>
          <w:i/>
          <w:sz w:val="18"/>
          <w:szCs w:val="18"/>
        </w:rPr>
        <w:t>Owo</w:t>
      </w:r>
      <w:proofErr w:type="spellEnd"/>
      <w:r w:rsidRPr="009B2D50">
        <w:rPr>
          <w:rFonts w:ascii="Segoe UI" w:hAnsi="Segoe UI" w:cs="Segoe UI"/>
          <w:i/>
          <w:sz w:val="18"/>
          <w:szCs w:val="18"/>
        </w:rPr>
        <w:t>, Ondo State, Nigeria</w:t>
      </w:r>
      <w:r>
        <w:rPr>
          <w:rFonts w:ascii="Segoe UI" w:hAnsi="Segoe UI" w:cs="Segoe UI"/>
          <w:i/>
          <w:sz w:val="18"/>
          <w:szCs w:val="18"/>
        </w:rPr>
        <w:t>.</w:t>
      </w:r>
    </w:p>
    <w:p w14:paraId="23D1AC7C" w14:textId="77777777" w:rsidR="0014249D" w:rsidRDefault="0014249D" w:rsidP="009D46DE">
      <w:pPr>
        <w:keepNext/>
        <w:keepLines/>
        <w:spacing w:after="0" w:line="240" w:lineRule="auto"/>
        <w:ind w:left="-15"/>
        <w:jc w:val="both"/>
        <w:outlineLvl w:val="0"/>
        <w:rPr>
          <w:rFonts w:ascii="Segoe UI" w:hAnsi="Segoe UI" w:cs="Segoe UI"/>
          <w:sz w:val="18"/>
          <w:szCs w:val="18"/>
        </w:rPr>
      </w:pPr>
      <w:r w:rsidRPr="00711B97">
        <w:rPr>
          <w:rFonts w:ascii="Segoe UI" w:eastAsia="Times New Roman" w:hAnsi="Segoe UI" w:cs="Segoe UI"/>
          <w:b/>
          <w:bCs/>
          <w:iCs/>
          <w:sz w:val="20"/>
          <w:szCs w:val="20"/>
          <w:lang w:eastAsia="en-GB"/>
        </w:rPr>
        <w:t>Corresponding Author:</w:t>
      </w:r>
      <w:r w:rsidRPr="002B47FE">
        <w:rPr>
          <w:rFonts w:ascii="Segoe UI" w:eastAsia="Times New Roman" w:hAnsi="Segoe UI" w:cs="Segoe UI"/>
          <w:b/>
          <w:bCs/>
          <w:iCs/>
          <w:sz w:val="18"/>
          <w:szCs w:val="18"/>
          <w:lang w:eastAsia="en-GB"/>
        </w:rPr>
        <w:t xml:space="preserve"> </w:t>
      </w:r>
      <w:r w:rsidR="009D46DE" w:rsidRPr="006E7672">
        <w:rPr>
          <w:rFonts w:ascii="Segoe UI" w:hAnsi="Segoe UI" w:cs="Segoe UI"/>
          <w:sz w:val="18"/>
          <w:szCs w:val="18"/>
        </w:rPr>
        <w:t>Komolafe, Eniayo Ayodeji</w:t>
      </w:r>
      <w:r w:rsidRPr="002B47FE">
        <w:rPr>
          <w:rFonts w:ascii="Segoe UI" w:hAnsi="Segoe UI" w:cs="Segoe UI"/>
          <w:sz w:val="18"/>
          <w:szCs w:val="18"/>
        </w:rPr>
        <w:t xml:space="preserve">, </w:t>
      </w:r>
      <w:r w:rsidRPr="00711B97">
        <w:rPr>
          <w:rFonts w:ascii="Segoe UI" w:hAnsi="Segoe UI" w:cs="Segoe UI"/>
          <w:b/>
          <w:bCs/>
          <w:sz w:val="20"/>
          <w:szCs w:val="20"/>
        </w:rPr>
        <w:t>E-mail</w:t>
      </w:r>
      <w:r w:rsidR="009D46DE">
        <w:rPr>
          <w:rFonts w:ascii="Segoe UI" w:hAnsi="Segoe UI" w:cs="Segoe UI"/>
          <w:sz w:val="18"/>
          <w:szCs w:val="18"/>
        </w:rPr>
        <w:t xml:space="preserve">: </w:t>
      </w:r>
      <w:r w:rsidR="009D46DE" w:rsidRPr="00983AE1">
        <w:rPr>
          <w:rFonts w:ascii="Segoe UI" w:hAnsi="Segoe UI" w:cs="Segoe UI"/>
          <w:sz w:val="18"/>
          <w:szCs w:val="18"/>
        </w:rPr>
        <w:t>komolafeea2016@gmail.com</w:t>
      </w:r>
    </w:p>
    <w:p w14:paraId="3DD2CB6B" w14:textId="77777777" w:rsidR="00F009D6" w:rsidRDefault="00F009D6" w:rsidP="00F009D6">
      <w:pPr>
        <w:keepNext/>
        <w:keepLines/>
        <w:pBdr>
          <w:bottom w:val="single" w:sz="4" w:space="1" w:color="auto"/>
        </w:pBdr>
        <w:spacing w:before="120" w:after="0" w:line="240" w:lineRule="auto"/>
        <w:ind w:left="-15"/>
        <w:jc w:val="both"/>
        <w:outlineLvl w:val="0"/>
        <w:rPr>
          <w:rFonts w:ascii="Segoe UI" w:hAnsi="Segoe UI" w:cs="Segoe UI"/>
          <w:sz w:val="18"/>
          <w:szCs w:val="18"/>
        </w:rPr>
      </w:pPr>
    </w:p>
    <w:tbl>
      <w:tblPr>
        <w:tblStyle w:val="TableGrid"/>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0"/>
      </w:tblGrid>
      <w:tr w:rsidR="00F009D6" w14:paraId="5AAFD606" w14:textId="77777777" w:rsidTr="00F009D6">
        <w:tc>
          <w:tcPr>
            <w:tcW w:w="10440" w:type="dxa"/>
          </w:tcPr>
          <w:p w14:paraId="5AD28E74" w14:textId="77777777" w:rsidR="00F009D6" w:rsidRDefault="00F009D6" w:rsidP="0014249D">
            <w:pPr>
              <w:keepNext/>
              <w:keepLines/>
              <w:spacing w:before="120"/>
              <w:jc w:val="both"/>
              <w:outlineLvl w:val="0"/>
              <w:rPr>
                <w:rFonts w:ascii="Segoe UI" w:hAnsi="Segoe UI" w:cs="Segoe UI"/>
                <w:sz w:val="18"/>
                <w:szCs w:val="18"/>
              </w:rPr>
            </w:pPr>
            <w:r w:rsidRPr="00E17399">
              <w:rPr>
                <w:rFonts w:ascii="Segoe UI" w:hAnsi="Segoe UI" w:cs="Segoe UI"/>
                <w:b/>
                <w:bCs/>
                <w:color w:val="FF0000"/>
                <w:sz w:val="20"/>
                <w:szCs w:val="20"/>
              </w:rPr>
              <w:t>|</w:t>
            </w:r>
            <w:r w:rsidRPr="00E17399">
              <w:rPr>
                <w:rFonts w:ascii="Segoe UI" w:hAnsi="Segoe UI" w:cs="Segoe UI"/>
                <w:b/>
                <w:bCs/>
                <w:sz w:val="20"/>
                <w:szCs w:val="20"/>
              </w:rPr>
              <w:t xml:space="preserve"> ABSTRACT</w:t>
            </w:r>
          </w:p>
        </w:tc>
      </w:tr>
      <w:tr w:rsidR="00F009D6" w14:paraId="2C06100C" w14:textId="77777777" w:rsidTr="00F009D6">
        <w:tc>
          <w:tcPr>
            <w:tcW w:w="10440" w:type="dxa"/>
          </w:tcPr>
          <w:p w14:paraId="26B294E0" w14:textId="77777777" w:rsidR="00F009D6" w:rsidRPr="00F009D6" w:rsidRDefault="009D46DE" w:rsidP="009D46DE">
            <w:pPr>
              <w:jc w:val="both"/>
              <w:rPr>
                <w:rFonts w:ascii="Segoe UI" w:hAnsi="Segoe UI" w:cs="Segoe UI"/>
                <w:sz w:val="18"/>
                <w:szCs w:val="18"/>
                <w:lang w:val="en-GB"/>
              </w:rPr>
            </w:pPr>
            <w:r w:rsidRPr="006E7672">
              <w:rPr>
                <w:rFonts w:ascii="Segoe UI" w:hAnsi="Segoe UI" w:cs="Segoe UI"/>
                <w:sz w:val="18"/>
                <w:szCs w:val="18"/>
              </w:rPr>
              <w:t xml:space="preserve">The increasing cost and environmental impacts of inorganic fertilizers necessitate sustainable alternatives for improving wheat productivity. This study evaluated the effects of nutrient recovered from yellow water (NRYW) on soil properties, growth, yield, and grain quality of four </w:t>
            </w:r>
            <w:r w:rsidRPr="006E7672">
              <w:rPr>
                <w:rFonts w:ascii="Segoe UI" w:hAnsi="Segoe UI" w:cs="Segoe UI"/>
                <w:i/>
                <w:iCs/>
                <w:sz w:val="18"/>
                <w:szCs w:val="18"/>
              </w:rPr>
              <w:t>Triticum aestivum</w:t>
            </w:r>
            <w:r w:rsidRPr="006E7672">
              <w:rPr>
                <w:rFonts w:ascii="Segoe UI" w:hAnsi="Segoe UI" w:cs="Segoe UI"/>
                <w:sz w:val="18"/>
                <w:szCs w:val="18"/>
              </w:rPr>
              <w:t xml:space="preserve"> accessions under controlled conditions. The experimental design was completely randomized design arranged in factorial (4 x 8), with NRYW applied at rates of 0 – 30 t ha⁻¹ and compared with NPK fertilizer (200 kg ha⁻¹). The application of nutrient recovered from yellow water significantly improved soil chemical properties, particularly pH, calcium, and magnesium, as well as nitrogen and phosphorus levels. Growth responses varied among accessions; although plant height, leaf number, and tillering were not significantly affected entirely, but root development and chlorophyll content were remarkedly improved. Yield components showed notable enhancement under NRYW, including reduced days to flowering and maturity, increased spike length, and higher 1000-grain weight, resulting in improved grain yield in most accessions. For the proximate composition of the grain was significantly enhanced, with increases in protein, </w:t>
            </w:r>
            <w:proofErr w:type="spellStart"/>
            <w:r w:rsidRPr="006E7672">
              <w:rPr>
                <w:rFonts w:ascii="Segoe UI" w:hAnsi="Segoe UI" w:cs="Segoe UI"/>
                <w:sz w:val="18"/>
                <w:szCs w:val="18"/>
              </w:rPr>
              <w:t>fibre</w:t>
            </w:r>
            <w:proofErr w:type="spellEnd"/>
            <w:r w:rsidRPr="006E7672">
              <w:rPr>
                <w:rFonts w:ascii="Segoe UI" w:hAnsi="Segoe UI" w:cs="Segoe UI"/>
                <w:sz w:val="18"/>
                <w:szCs w:val="18"/>
              </w:rPr>
              <w:t>, fat, and carbohydrate contents; this indicating improved nutritional quality of the grain obtained. However, responses were genotype-dependent, with superior performance observed in selected accessions. In summary, the application of NRYW demonstrated effectiveness to wheat growth and yield compared to NPK fertilizer. This study offers a viable, cost efficient, and environmentally sustainable soil amendment source. Therefore, its adoption could enhance soil fertility, improve wheat growth and productivity, and support circular nutrient management systems, particularly in resource scarce localities</w:t>
            </w:r>
            <w:r>
              <w:rPr>
                <w:rFonts w:ascii="Segoe UI" w:hAnsi="Segoe UI" w:cs="Segoe UI"/>
                <w:sz w:val="18"/>
                <w:szCs w:val="18"/>
              </w:rPr>
              <w:t>.</w:t>
            </w:r>
          </w:p>
        </w:tc>
      </w:tr>
      <w:tr w:rsidR="00F009D6" w14:paraId="1228278B" w14:textId="77777777" w:rsidTr="00F009D6">
        <w:tc>
          <w:tcPr>
            <w:tcW w:w="10440" w:type="dxa"/>
          </w:tcPr>
          <w:p w14:paraId="7FA25873" w14:textId="77777777" w:rsidR="00F009D6" w:rsidRDefault="00F009D6" w:rsidP="0014249D">
            <w:pPr>
              <w:keepNext/>
              <w:keepLines/>
              <w:spacing w:before="120"/>
              <w:jc w:val="both"/>
              <w:outlineLvl w:val="0"/>
              <w:rPr>
                <w:rFonts w:ascii="Segoe UI" w:hAnsi="Segoe UI" w:cs="Segoe UI"/>
                <w:sz w:val="18"/>
                <w:szCs w:val="18"/>
              </w:rPr>
            </w:pPr>
            <w:r w:rsidRPr="00E17399">
              <w:rPr>
                <w:rFonts w:ascii="Segoe UI" w:hAnsi="Segoe UI" w:cs="Segoe UI"/>
                <w:b/>
                <w:bCs/>
                <w:color w:val="FF0000"/>
                <w:sz w:val="20"/>
                <w:szCs w:val="20"/>
              </w:rPr>
              <w:t>|</w:t>
            </w:r>
            <w:r w:rsidRPr="00E17399">
              <w:rPr>
                <w:rFonts w:ascii="Segoe UI" w:hAnsi="Segoe UI" w:cs="Segoe UI"/>
                <w:b/>
                <w:bCs/>
                <w:sz w:val="20"/>
                <w:szCs w:val="20"/>
              </w:rPr>
              <w:t xml:space="preserve"> KEYWORDS</w:t>
            </w:r>
          </w:p>
        </w:tc>
      </w:tr>
      <w:tr w:rsidR="00F009D6" w14:paraId="5BF164A4" w14:textId="77777777" w:rsidTr="00F009D6">
        <w:tc>
          <w:tcPr>
            <w:tcW w:w="10440" w:type="dxa"/>
          </w:tcPr>
          <w:p w14:paraId="2981CB66" w14:textId="77777777" w:rsidR="00F009D6" w:rsidRDefault="009D46DE" w:rsidP="0014249D">
            <w:pPr>
              <w:keepNext/>
              <w:keepLines/>
              <w:spacing w:before="120"/>
              <w:jc w:val="both"/>
              <w:outlineLvl w:val="0"/>
              <w:rPr>
                <w:rFonts w:ascii="Segoe UI" w:hAnsi="Segoe UI" w:cs="Segoe UI"/>
                <w:sz w:val="18"/>
                <w:szCs w:val="18"/>
                <w:lang w:val="en-GB"/>
              </w:rPr>
            </w:pPr>
            <w:r w:rsidRPr="006E7672">
              <w:rPr>
                <w:rFonts w:ascii="Segoe UI" w:hAnsi="Segoe UI" w:cs="Segoe UI"/>
                <w:sz w:val="18"/>
                <w:szCs w:val="18"/>
              </w:rPr>
              <w:t xml:space="preserve">Nutrient recovered from yellow water, </w:t>
            </w:r>
            <w:r w:rsidRPr="006E7672">
              <w:rPr>
                <w:rFonts w:ascii="Segoe UI" w:hAnsi="Segoe UI" w:cs="Segoe UI"/>
                <w:i/>
                <w:iCs/>
                <w:sz w:val="18"/>
                <w:szCs w:val="18"/>
              </w:rPr>
              <w:t xml:space="preserve">Triticum aestivum, </w:t>
            </w:r>
            <w:r w:rsidRPr="006E7672">
              <w:rPr>
                <w:rFonts w:ascii="Segoe UI" w:hAnsi="Segoe UI" w:cs="Segoe UI"/>
                <w:sz w:val="18"/>
                <w:szCs w:val="18"/>
              </w:rPr>
              <w:t>Accessions, Chemical properties, Growth responses, Proximate composition</w:t>
            </w:r>
            <w:r>
              <w:rPr>
                <w:rFonts w:ascii="Segoe UI" w:hAnsi="Segoe UI" w:cs="Segoe UI"/>
                <w:sz w:val="18"/>
                <w:szCs w:val="18"/>
              </w:rPr>
              <w:t>.</w:t>
            </w:r>
          </w:p>
          <w:p w14:paraId="7364E1F7" w14:textId="77777777" w:rsidR="0007482B" w:rsidRDefault="0007482B" w:rsidP="00950A1E">
            <w:pPr>
              <w:keepNext/>
              <w:keepLines/>
              <w:spacing w:before="120"/>
              <w:jc w:val="both"/>
              <w:outlineLvl w:val="0"/>
              <w:rPr>
                <w:rFonts w:ascii="Segoe UI" w:hAnsi="Segoe UI" w:cs="Segoe UI"/>
                <w:sz w:val="20"/>
                <w:szCs w:val="20"/>
              </w:rPr>
            </w:pPr>
            <w:r w:rsidRPr="00E17399">
              <w:rPr>
                <w:rFonts w:ascii="Segoe UI" w:hAnsi="Segoe UI" w:cs="Segoe UI"/>
                <w:b/>
                <w:bCs/>
                <w:color w:val="FF0000"/>
                <w:sz w:val="20"/>
                <w:szCs w:val="20"/>
              </w:rPr>
              <w:t>|</w:t>
            </w:r>
            <w:r w:rsidRPr="00E17399">
              <w:rPr>
                <w:rFonts w:ascii="Segoe UI" w:hAnsi="Segoe UI" w:cs="Segoe UI"/>
                <w:b/>
                <w:bCs/>
                <w:sz w:val="20"/>
                <w:szCs w:val="20"/>
              </w:rPr>
              <w:t xml:space="preserve"> </w:t>
            </w:r>
            <w:r w:rsidR="00A81AD8">
              <w:rPr>
                <w:rFonts w:ascii="Segoe UI" w:hAnsi="Segoe UI" w:cs="Segoe UI"/>
                <w:b/>
                <w:bCs/>
                <w:sz w:val="20"/>
                <w:szCs w:val="20"/>
              </w:rPr>
              <w:t>ARTICLE INFORMATION</w:t>
            </w:r>
          </w:p>
          <w:p w14:paraId="003DBFBD" w14:textId="77777777" w:rsidR="00A81AD8" w:rsidRDefault="00A81AD8" w:rsidP="00950A1E">
            <w:pPr>
              <w:keepNext/>
              <w:keepLines/>
              <w:spacing w:before="120"/>
              <w:jc w:val="both"/>
              <w:outlineLvl w:val="0"/>
              <w:rPr>
                <w:rFonts w:ascii="Segoe UI" w:hAnsi="Segoe UI" w:cs="Segoe UI"/>
                <w:sz w:val="18"/>
                <w:szCs w:val="18"/>
              </w:rPr>
            </w:pPr>
            <w:r>
              <w:rPr>
                <w:rFonts w:ascii="Segoe UI" w:hAnsi="Segoe UI" w:cs="Segoe UI"/>
                <w:b/>
                <w:bCs/>
                <w:sz w:val="20"/>
                <w:szCs w:val="20"/>
              </w:rPr>
              <w:t xml:space="preserve">ACCEPTED: </w:t>
            </w:r>
            <w:r w:rsidRPr="00E2584D">
              <w:rPr>
                <w:rFonts w:ascii="Segoe UI" w:hAnsi="Segoe UI" w:cs="Segoe UI"/>
                <w:sz w:val="20"/>
                <w:szCs w:val="20"/>
              </w:rPr>
              <w:t>0</w:t>
            </w:r>
            <w:r w:rsidR="009D46DE">
              <w:rPr>
                <w:rFonts w:ascii="Segoe UI" w:hAnsi="Segoe UI" w:cs="Segoe UI"/>
                <w:sz w:val="20"/>
                <w:szCs w:val="20"/>
              </w:rPr>
              <w:t>7</w:t>
            </w:r>
            <w:r w:rsidRPr="00E2584D">
              <w:rPr>
                <w:rFonts w:ascii="Segoe UI" w:hAnsi="Segoe UI" w:cs="Segoe UI"/>
                <w:sz w:val="20"/>
                <w:szCs w:val="20"/>
              </w:rPr>
              <w:t xml:space="preserve"> </w:t>
            </w:r>
            <w:r w:rsidR="009D46DE">
              <w:rPr>
                <w:rFonts w:ascii="Segoe UI" w:hAnsi="Segoe UI" w:cs="Segoe UI"/>
                <w:sz w:val="20"/>
                <w:szCs w:val="20"/>
              </w:rPr>
              <w:t>September</w:t>
            </w:r>
            <w:r w:rsidRPr="00E2584D">
              <w:rPr>
                <w:rFonts w:ascii="Segoe UI" w:hAnsi="Segoe UI" w:cs="Segoe UI"/>
                <w:sz w:val="20"/>
                <w:szCs w:val="20"/>
              </w:rPr>
              <w:t xml:space="preserve"> 202</w:t>
            </w:r>
            <w:r w:rsidR="009D46DE">
              <w:rPr>
                <w:rFonts w:ascii="Segoe UI" w:hAnsi="Segoe UI" w:cs="Segoe UI"/>
                <w:sz w:val="20"/>
                <w:szCs w:val="20"/>
              </w:rPr>
              <w:t>6</w:t>
            </w:r>
            <w:r>
              <w:rPr>
                <w:rFonts w:ascii="Segoe UI" w:hAnsi="Segoe UI" w:cs="Segoe UI"/>
                <w:b/>
                <w:bCs/>
                <w:sz w:val="20"/>
                <w:szCs w:val="20"/>
              </w:rPr>
              <w:t xml:space="preserve">              PUBLISHED: </w:t>
            </w:r>
            <w:r w:rsidR="009D46DE" w:rsidRPr="00E2584D">
              <w:rPr>
                <w:rFonts w:ascii="Segoe UI" w:hAnsi="Segoe UI" w:cs="Segoe UI"/>
                <w:sz w:val="20"/>
                <w:szCs w:val="20"/>
              </w:rPr>
              <w:t>0</w:t>
            </w:r>
            <w:r w:rsidR="009D46DE">
              <w:rPr>
                <w:rFonts w:ascii="Segoe UI" w:hAnsi="Segoe UI" w:cs="Segoe UI"/>
                <w:sz w:val="20"/>
                <w:szCs w:val="20"/>
              </w:rPr>
              <w:t>7</w:t>
            </w:r>
            <w:r w:rsidR="009D46DE" w:rsidRPr="00E2584D">
              <w:rPr>
                <w:rFonts w:ascii="Segoe UI" w:hAnsi="Segoe UI" w:cs="Segoe UI"/>
                <w:sz w:val="20"/>
                <w:szCs w:val="20"/>
              </w:rPr>
              <w:t xml:space="preserve"> </w:t>
            </w:r>
            <w:r w:rsidR="009D46DE">
              <w:rPr>
                <w:rFonts w:ascii="Segoe UI" w:hAnsi="Segoe UI" w:cs="Segoe UI"/>
                <w:sz w:val="20"/>
                <w:szCs w:val="20"/>
              </w:rPr>
              <w:t>September</w:t>
            </w:r>
            <w:r w:rsidR="009D46DE" w:rsidRPr="00E2584D">
              <w:rPr>
                <w:rFonts w:ascii="Segoe UI" w:hAnsi="Segoe UI" w:cs="Segoe UI"/>
                <w:sz w:val="20"/>
                <w:szCs w:val="20"/>
              </w:rPr>
              <w:t xml:space="preserve"> 202</w:t>
            </w:r>
            <w:r w:rsidR="009D46DE">
              <w:rPr>
                <w:rFonts w:ascii="Segoe UI" w:hAnsi="Segoe UI" w:cs="Segoe UI"/>
                <w:sz w:val="20"/>
                <w:szCs w:val="20"/>
              </w:rPr>
              <w:t>6</w:t>
            </w:r>
            <w:r>
              <w:rPr>
                <w:rFonts w:ascii="Segoe UI" w:hAnsi="Segoe UI" w:cs="Segoe UI"/>
                <w:b/>
                <w:bCs/>
                <w:sz w:val="20"/>
                <w:szCs w:val="20"/>
              </w:rPr>
              <w:t xml:space="preserve">                DOI: </w:t>
            </w:r>
            <w:r w:rsidRPr="0007482B">
              <w:rPr>
                <w:rFonts w:ascii="Segoe UI" w:hAnsi="Segoe UI" w:cs="Segoe UI"/>
                <w:sz w:val="20"/>
                <w:szCs w:val="20"/>
              </w:rPr>
              <w:t>10.32996/</w:t>
            </w:r>
            <w:r w:rsidR="009D46DE">
              <w:rPr>
                <w:rFonts w:ascii="Segoe UI" w:hAnsi="Segoe UI" w:cs="Segoe UI"/>
                <w:sz w:val="20"/>
                <w:szCs w:val="20"/>
              </w:rPr>
              <w:t>jeas.2026</w:t>
            </w:r>
            <w:r>
              <w:rPr>
                <w:rFonts w:ascii="Segoe UI" w:hAnsi="Segoe UI" w:cs="Segoe UI"/>
                <w:sz w:val="20"/>
                <w:szCs w:val="20"/>
              </w:rPr>
              <w:t>.4.1.1</w:t>
            </w:r>
          </w:p>
        </w:tc>
      </w:tr>
    </w:tbl>
    <w:p w14:paraId="56AEBD26" w14:textId="77777777" w:rsidR="00E17399" w:rsidRDefault="00E17399" w:rsidP="00E17399">
      <w:pPr>
        <w:keepNext/>
        <w:keepLines/>
        <w:pBdr>
          <w:bottom w:val="single" w:sz="4" w:space="1" w:color="auto"/>
        </w:pBdr>
        <w:spacing w:before="120"/>
        <w:outlineLvl w:val="0"/>
        <w:rPr>
          <w:rFonts w:ascii="Segoe UI" w:hAnsi="Segoe UI" w:cs="Segoe UI"/>
          <w:sz w:val="18"/>
          <w:szCs w:val="18"/>
          <w:lang w:val="en-GB"/>
        </w:rPr>
      </w:pPr>
    </w:p>
    <w:p w14:paraId="089B2D4E" w14:textId="77777777" w:rsidR="00DC0883" w:rsidRPr="0014249D" w:rsidRDefault="00FC057D" w:rsidP="0075418F">
      <w:pPr>
        <w:keepNext/>
        <w:keepLines/>
        <w:spacing w:before="120" w:after="0" w:line="240" w:lineRule="auto"/>
        <w:ind w:left="-15"/>
        <w:jc w:val="both"/>
        <w:outlineLvl w:val="0"/>
        <w:rPr>
          <w:rFonts w:ascii="Segoe UI" w:hAnsi="Segoe UI" w:cs="Segoe UI"/>
          <w:b/>
          <w:bCs/>
          <w:sz w:val="18"/>
          <w:szCs w:val="18"/>
        </w:rPr>
      </w:pPr>
      <w:r w:rsidRPr="0014249D">
        <w:rPr>
          <w:rFonts w:ascii="Segoe UI" w:hAnsi="Segoe UI" w:cs="Segoe UI"/>
          <w:b/>
          <w:bCs/>
          <w:sz w:val="18"/>
          <w:szCs w:val="18"/>
        </w:rPr>
        <w:t xml:space="preserve">1. </w:t>
      </w:r>
      <w:r w:rsidR="00DC0883" w:rsidRPr="0014249D">
        <w:rPr>
          <w:rFonts w:ascii="Segoe UI" w:hAnsi="Segoe UI" w:cs="Segoe UI"/>
          <w:b/>
          <w:bCs/>
          <w:sz w:val="18"/>
          <w:szCs w:val="18"/>
        </w:rPr>
        <w:t>Introduction</w:t>
      </w:r>
    </w:p>
    <w:p w14:paraId="4425BC4A"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Wheat (</w:t>
      </w:r>
      <w:r w:rsidRPr="006E7672">
        <w:rPr>
          <w:rFonts w:ascii="Segoe UI" w:hAnsi="Segoe UI" w:cs="Segoe UI"/>
          <w:i/>
          <w:iCs/>
          <w:sz w:val="18"/>
          <w:szCs w:val="18"/>
        </w:rPr>
        <w:t>Triticum aestivum</w:t>
      </w:r>
      <w:r w:rsidRPr="006E7672">
        <w:rPr>
          <w:rFonts w:ascii="Segoe UI" w:hAnsi="Segoe UI" w:cs="Segoe UI"/>
          <w:sz w:val="18"/>
          <w:szCs w:val="18"/>
        </w:rPr>
        <w:t xml:space="preserve"> L.) is one of the most important cereal crops globally, ranking among the leading staples that contribute significantly to food security. It provides substantial amount of the total calories and protein consumed worldwide, making it a critical component of human nutrition and global food systems (Shiferaw </w:t>
      </w:r>
      <w:r w:rsidRPr="006E7672">
        <w:rPr>
          <w:rFonts w:ascii="Segoe UI" w:hAnsi="Segoe UI" w:cs="Segoe UI"/>
          <w:i/>
          <w:iCs/>
          <w:sz w:val="18"/>
          <w:szCs w:val="18"/>
        </w:rPr>
        <w:t>et al</w:t>
      </w:r>
      <w:r w:rsidRPr="006E7672">
        <w:rPr>
          <w:rFonts w:ascii="Segoe UI" w:hAnsi="Segoe UI" w:cs="Segoe UI"/>
          <w:sz w:val="18"/>
          <w:szCs w:val="18"/>
        </w:rPr>
        <w:t>., 2020). Complementarily, wheat is widely used in diverse food industries, including bread, cakes, pasta, and other processed foods due to its unique gluten protein, which enables desirability for baking.</w:t>
      </w:r>
    </w:p>
    <w:p w14:paraId="76B52A23" w14:textId="77777777" w:rsidR="00FE087D" w:rsidRPr="006E7672" w:rsidRDefault="00FE087D" w:rsidP="00FE087D">
      <w:pPr>
        <w:spacing w:after="0" w:line="240" w:lineRule="auto"/>
        <w:jc w:val="both"/>
        <w:rPr>
          <w:rFonts w:ascii="Segoe UI" w:hAnsi="Segoe UI" w:cs="Segoe UI"/>
          <w:sz w:val="18"/>
          <w:szCs w:val="18"/>
        </w:rPr>
      </w:pPr>
    </w:p>
    <w:p w14:paraId="1F1E76F4"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The population has enabled the continued increase in wheat production and consumption continue as well as awareness in dietary preference due to healthy living. The Food and Agriculture Organization (FAO) had predicted that there may be high demand for cereal (wheat) due to its utilization, in subsequent years (FAO, 2026). Although, there have been increased global </w:t>
      </w:r>
      <w:r w:rsidRPr="006E7672">
        <w:rPr>
          <w:rFonts w:ascii="Segoe UI" w:hAnsi="Segoe UI" w:cs="Segoe UI"/>
          <w:sz w:val="18"/>
          <w:szCs w:val="18"/>
        </w:rPr>
        <w:lastRenderedPageBreak/>
        <w:t>production of wheat, yet food insecurity remains a challenge, particularly in developing countries, where access to cereals such as wheat is often limited by economic constraint (FAO, 2024).</w:t>
      </w:r>
    </w:p>
    <w:p w14:paraId="6EC63A64" w14:textId="77777777" w:rsidR="00FE087D" w:rsidRPr="006E7672" w:rsidRDefault="00FE087D" w:rsidP="00FE087D">
      <w:pPr>
        <w:spacing w:after="0" w:line="240" w:lineRule="auto"/>
        <w:jc w:val="both"/>
        <w:rPr>
          <w:rFonts w:ascii="Segoe UI" w:hAnsi="Segoe UI" w:cs="Segoe UI"/>
          <w:sz w:val="18"/>
          <w:szCs w:val="18"/>
        </w:rPr>
      </w:pPr>
    </w:p>
    <w:p w14:paraId="45BB00AB"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Consequently, wheat production in Nigeria remains inadequate compared to domestic demand. For instance, national wheat consumption is about 4.2 million metric tons annually, and domestic production is about 120,000 – 156,000 metric tons in the 2023/2024 production cycle (USDA, 2024). This resulted to Nigeria depending heavily on imported wheat products, spending huge amount money annually to meet local consumption. The Central Bank of Nigeria had reported that local production accounts for only 1 % of total wheat demand, with the country importing up to five (5) million metric tons annually (CBN, 2024). It is noteworthy, that Nigeria has sufficient potential for wheat cultivation and production across expanse land of the irrigated north and highland areas, but production is constrained by several factors, such as poor soil fertility, high cost of inputs, and limited access to improved innovations, </w:t>
      </w:r>
      <w:r w:rsidRPr="006E7672">
        <w:rPr>
          <w:rFonts w:ascii="Segoe UI" w:hAnsi="Segoe UI" w:cs="Segoe UI"/>
          <w:i/>
          <w:iCs/>
          <w:sz w:val="18"/>
          <w:szCs w:val="18"/>
        </w:rPr>
        <w:t>etc</w:t>
      </w:r>
      <w:r w:rsidRPr="006E7672">
        <w:rPr>
          <w:rFonts w:ascii="Segoe UI" w:hAnsi="Segoe UI" w:cs="Segoe UI"/>
          <w:sz w:val="18"/>
          <w:szCs w:val="18"/>
        </w:rPr>
        <w:t>.</w:t>
      </w:r>
    </w:p>
    <w:p w14:paraId="32158128" w14:textId="77777777" w:rsidR="00FE087D" w:rsidRPr="006E7672" w:rsidRDefault="00FE087D" w:rsidP="00FE087D">
      <w:pPr>
        <w:spacing w:after="0" w:line="240" w:lineRule="auto"/>
        <w:jc w:val="both"/>
        <w:rPr>
          <w:rFonts w:ascii="Segoe UI" w:hAnsi="Segoe UI" w:cs="Segoe UI"/>
          <w:sz w:val="18"/>
          <w:szCs w:val="18"/>
        </w:rPr>
      </w:pPr>
    </w:p>
    <w:p w14:paraId="7E08979F"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Soil nutrient and fertility remain a crucial determinant of wheat productivity since its enhances or deterred its growth and yield potentials. </w:t>
      </w:r>
      <w:proofErr w:type="spellStart"/>
      <w:r w:rsidRPr="006E7672">
        <w:rPr>
          <w:rFonts w:ascii="Segoe UI" w:hAnsi="Segoe UI" w:cs="Segoe UI"/>
          <w:sz w:val="18"/>
          <w:szCs w:val="18"/>
        </w:rPr>
        <w:t>Pešić</w:t>
      </w:r>
      <w:proofErr w:type="spellEnd"/>
      <w:r w:rsidRPr="006E7672">
        <w:rPr>
          <w:rFonts w:ascii="Segoe UI" w:hAnsi="Segoe UI" w:cs="Segoe UI"/>
          <w:sz w:val="18"/>
          <w:szCs w:val="18"/>
        </w:rPr>
        <w:t xml:space="preserve"> </w:t>
      </w:r>
      <w:r w:rsidRPr="006E7672">
        <w:rPr>
          <w:rFonts w:ascii="Segoe UI" w:hAnsi="Segoe UI" w:cs="Segoe UI"/>
          <w:i/>
          <w:iCs/>
          <w:sz w:val="18"/>
          <w:szCs w:val="18"/>
        </w:rPr>
        <w:t>et al</w:t>
      </w:r>
      <w:r w:rsidRPr="006E7672">
        <w:rPr>
          <w:rFonts w:ascii="Segoe UI" w:hAnsi="Segoe UI" w:cs="Segoe UI"/>
          <w:sz w:val="18"/>
          <w:szCs w:val="18"/>
        </w:rPr>
        <w:t>. (2026), recently reported that recommended application of Nitrogen, phosphorus and potassium combinations improve soil microbial activity, nutrient cycling, and wheat productivity. Again, the adoption of integrated nutrient management strategies (combination of organic and inorganic fertilizers) has been recommended to improve long term soil healthiness and consequently enhance sustainable production of wheat (Bhusal, 2025). Although, reliance on inorganic fertilizers especially for a long period poses serious challenges, including high production costs, fluctuating availability, and environmental concerns.</w:t>
      </w:r>
    </w:p>
    <w:p w14:paraId="2AADA287" w14:textId="77777777" w:rsidR="00FE087D" w:rsidRPr="006E7672" w:rsidRDefault="00FE087D" w:rsidP="00FE087D">
      <w:pPr>
        <w:spacing w:after="0" w:line="240" w:lineRule="auto"/>
        <w:jc w:val="both"/>
        <w:rPr>
          <w:rFonts w:ascii="Segoe UI" w:hAnsi="Segoe UI" w:cs="Segoe UI"/>
          <w:sz w:val="18"/>
          <w:szCs w:val="18"/>
        </w:rPr>
      </w:pPr>
    </w:p>
    <w:p w14:paraId="6240E0F2"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Synthetic fertilizers are expensive due its production which involve; energy intensity and rely heavily on non-renewable resources such as natural gas and phosphate rock. Due to increase in food demand, there have been increase fertilizer has some consequences in environmental sustainability, greenhouse gas emissions, and health implications (Yu </w:t>
      </w:r>
      <w:r w:rsidRPr="006E7672">
        <w:rPr>
          <w:rFonts w:ascii="Segoe UI" w:hAnsi="Segoe UI" w:cs="Segoe UI"/>
          <w:i/>
          <w:iCs/>
          <w:sz w:val="18"/>
          <w:szCs w:val="18"/>
        </w:rPr>
        <w:t>et al</w:t>
      </w:r>
      <w:r w:rsidRPr="006E7672">
        <w:rPr>
          <w:rFonts w:ascii="Segoe UI" w:hAnsi="Segoe UI" w:cs="Segoe UI"/>
          <w:sz w:val="18"/>
          <w:szCs w:val="18"/>
        </w:rPr>
        <w:t>., 2025). These aforementioned challenges, have intensify the quest for sustainable and alternative nutrient sources with cost and environmentally friendly.</w:t>
      </w:r>
    </w:p>
    <w:p w14:paraId="6E027DD3" w14:textId="77777777" w:rsidR="00FE087D" w:rsidRPr="006E7672" w:rsidRDefault="00FE087D" w:rsidP="00FE087D">
      <w:pPr>
        <w:spacing w:after="0" w:line="240" w:lineRule="auto"/>
        <w:jc w:val="both"/>
        <w:rPr>
          <w:rFonts w:ascii="Segoe UI" w:hAnsi="Segoe UI" w:cs="Segoe UI"/>
          <w:sz w:val="18"/>
          <w:szCs w:val="18"/>
        </w:rPr>
      </w:pPr>
    </w:p>
    <w:p w14:paraId="70A206A7"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Consequently, the yellow water (human urine) has emerged as a promising alternative soil amendment for optimum crop growth and yield. It is an adequate nutrient resource containing high levels of nitrogen, phosphorus, and potassium, which are readily available for plant uptake. Mustaffa </w:t>
      </w:r>
      <w:r w:rsidRPr="006E7672">
        <w:rPr>
          <w:rFonts w:ascii="Segoe UI" w:hAnsi="Segoe UI" w:cs="Segoe UI"/>
          <w:i/>
          <w:iCs/>
          <w:sz w:val="18"/>
          <w:szCs w:val="18"/>
        </w:rPr>
        <w:t>et al</w:t>
      </w:r>
      <w:r w:rsidRPr="006E7672">
        <w:rPr>
          <w:rFonts w:ascii="Segoe UI" w:hAnsi="Segoe UI" w:cs="Segoe UI"/>
          <w:sz w:val="18"/>
          <w:szCs w:val="18"/>
        </w:rPr>
        <w:t xml:space="preserve">. (2026), reported that nutrient recovery from human urine can achieve efficiencies of 50 – 95 % for nitrogen, 40 – 99 % for phosphorus, and 80 – 98 % for potassium, depending on the treatment technology. Furthermore, nutrient recovered from human urine have been reported to produce crop yields comparable to synthetic fertilizers and, in some cases, increase yields by 10 – 70% compared to unfertilized soils (Mustaffa </w:t>
      </w:r>
      <w:r w:rsidRPr="006E7672">
        <w:rPr>
          <w:rFonts w:ascii="Segoe UI" w:hAnsi="Segoe UI" w:cs="Segoe UI"/>
          <w:i/>
          <w:iCs/>
          <w:sz w:val="18"/>
          <w:szCs w:val="18"/>
        </w:rPr>
        <w:t>et al</w:t>
      </w:r>
      <w:r w:rsidRPr="006E7672">
        <w:rPr>
          <w:rFonts w:ascii="Segoe UI" w:hAnsi="Segoe UI" w:cs="Segoe UI"/>
          <w:sz w:val="18"/>
          <w:szCs w:val="18"/>
        </w:rPr>
        <w:t>., 2026).</w:t>
      </w:r>
    </w:p>
    <w:p w14:paraId="12E63061" w14:textId="77777777" w:rsidR="00FE087D" w:rsidRPr="006E7672" w:rsidRDefault="00FE087D" w:rsidP="00FE087D">
      <w:pPr>
        <w:spacing w:after="0" w:line="240" w:lineRule="auto"/>
        <w:jc w:val="both"/>
        <w:rPr>
          <w:rFonts w:ascii="Segoe UI" w:hAnsi="Segoe UI" w:cs="Segoe UI"/>
          <w:sz w:val="18"/>
          <w:szCs w:val="18"/>
        </w:rPr>
      </w:pPr>
    </w:p>
    <w:p w14:paraId="23DAA885"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In addition, the benefit of human urine utilization for crop growth aligns with circular economy principles of recycling waste materials for human uses. This approach is environmentally friendly and reliance on synthetic fertilizers, which reduces energy consumption, and minimizes environmental pollution from wastewater systems (Yu </w:t>
      </w:r>
      <w:r w:rsidRPr="006E7672">
        <w:rPr>
          <w:rFonts w:ascii="Segoe UI" w:hAnsi="Segoe UI" w:cs="Segoe UI"/>
          <w:i/>
          <w:iCs/>
          <w:sz w:val="18"/>
          <w:szCs w:val="18"/>
        </w:rPr>
        <w:t>et al</w:t>
      </w:r>
      <w:r w:rsidRPr="006E7672">
        <w:rPr>
          <w:rFonts w:ascii="Segoe UI" w:hAnsi="Segoe UI" w:cs="Segoe UI"/>
          <w:sz w:val="18"/>
          <w:szCs w:val="18"/>
        </w:rPr>
        <w:t>., 2025). Recently, studies have demonstrated that properly recovered nutrient from human urine has minimal adverse effects on soil properties and microbial communities, making it a viable option for sustainable agricultural production (</w:t>
      </w:r>
      <w:proofErr w:type="spellStart"/>
      <w:r w:rsidRPr="006E7672">
        <w:rPr>
          <w:rFonts w:ascii="Segoe UI" w:hAnsi="Segoe UI" w:cs="Segoe UI"/>
          <w:sz w:val="18"/>
          <w:szCs w:val="18"/>
        </w:rPr>
        <w:t>Rumeau</w:t>
      </w:r>
      <w:proofErr w:type="spellEnd"/>
      <w:r w:rsidRPr="006E7672">
        <w:rPr>
          <w:rFonts w:ascii="Segoe UI" w:hAnsi="Segoe UI" w:cs="Segoe UI"/>
          <w:sz w:val="18"/>
          <w:szCs w:val="18"/>
        </w:rPr>
        <w:t xml:space="preserve"> </w:t>
      </w:r>
      <w:r w:rsidRPr="006E7672">
        <w:rPr>
          <w:rFonts w:ascii="Segoe UI" w:hAnsi="Segoe UI" w:cs="Segoe UI"/>
          <w:i/>
          <w:iCs/>
          <w:sz w:val="18"/>
          <w:szCs w:val="18"/>
        </w:rPr>
        <w:t>et al</w:t>
      </w:r>
      <w:r w:rsidRPr="006E7672">
        <w:rPr>
          <w:rFonts w:ascii="Segoe UI" w:hAnsi="Segoe UI" w:cs="Segoe UI"/>
          <w:sz w:val="18"/>
          <w:szCs w:val="18"/>
        </w:rPr>
        <w:t xml:space="preserve">., 2024). Although, challenges exist in the recovery process of human urine as nutrient such as odor, public acceptance, and potential contamination risks but it is a promising innovation. Therefore, nutrient recovery from human urine represents an innovative and sustainable alternative nutrient resource for cost effective and environmentally sustainable crop production. </w:t>
      </w:r>
    </w:p>
    <w:p w14:paraId="167FC166" w14:textId="77777777" w:rsidR="00FE087D" w:rsidRPr="006E7672" w:rsidRDefault="00FE087D" w:rsidP="00FE087D">
      <w:pPr>
        <w:spacing w:after="0" w:line="240" w:lineRule="auto"/>
        <w:jc w:val="both"/>
        <w:rPr>
          <w:rFonts w:ascii="Segoe UI" w:hAnsi="Segoe UI" w:cs="Segoe UI"/>
          <w:sz w:val="18"/>
          <w:szCs w:val="18"/>
        </w:rPr>
      </w:pPr>
    </w:p>
    <w:p w14:paraId="3E2B19AE"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The aim of this study is to assess the effects of nutrient recovered from yellow water (NRYW) on soil physical and chemical properties, as well as the growth, yield, and grain nutritional composition of selected wheat (</w:t>
      </w:r>
      <w:r w:rsidRPr="006E7672">
        <w:rPr>
          <w:rFonts w:ascii="Segoe UI" w:hAnsi="Segoe UI" w:cs="Segoe UI"/>
          <w:i/>
          <w:iCs/>
          <w:sz w:val="18"/>
          <w:szCs w:val="18"/>
        </w:rPr>
        <w:t>Triticum aestivum</w:t>
      </w:r>
      <w:r w:rsidRPr="006E7672">
        <w:rPr>
          <w:rFonts w:ascii="Segoe UI" w:hAnsi="Segoe UI" w:cs="Segoe UI"/>
          <w:sz w:val="18"/>
          <w:szCs w:val="18"/>
        </w:rPr>
        <w:t xml:space="preserve"> L.) accessions.</w:t>
      </w:r>
    </w:p>
    <w:p w14:paraId="168507D3" w14:textId="77777777" w:rsidR="00FE087D" w:rsidRPr="006E7672" w:rsidRDefault="00FE087D" w:rsidP="00FE087D">
      <w:pPr>
        <w:spacing w:after="0" w:line="240" w:lineRule="auto"/>
        <w:jc w:val="both"/>
        <w:rPr>
          <w:rFonts w:ascii="Segoe UI" w:hAnsi="Segoe UI" w:cs="Segoe UI"/>
          <w:b/>
          <w:bCs/>
          <w:sz w:val="18"/>
          <w:szCs w:val="18"/>
        </w:rPr>
      </w:pPr>
    </w:p>
    <w:p w14:paraId="0889D471" w14:textId="77777777" w:rsidR="00FE087D" w:rsidRPr="006E7672" w:rsidRDefault="00FE087D" w:rsidP="00FE087D">
      <w:pPr>
        <w:spacing w:after="0" w:line="240" w:lineRule="auto"/>
        <w:jc w:val="both"/>
        <w:rPr>
          <w:rFonts w:ascii="Segoe UI" w:hAnsi="Segoe UI" w:cs="Segoe UI"/>
          <w:b/>
          <w:bCs/>
          <w:sz w:val="18"/>
          <w:szCs w:val="18"/>
        </w:rPr>
      </w:pPr>
      <w:r>
        <w:rPr>
          <w:rFonts w:ascii="Segoe UI" w:hAnsi="Segoe UI" w:cs="Segoe UI"/>
          <w:b/>
          <w:bCs/>
          <w:sz w:val="18"/>
          <w:szCs w:val="18"/>
        </w:rPr>
        <w:t xml:space="preserve">2. </w:t>
      </w:r>
      <w:r w:rsidRPr="006E7672">
        <w:rPr>
          <w:rFonts w:ascii="Segoe UI" w:hAnsi="Segoe UI" w:cs="Segoe UI"/>
          <w:b/>
          <w:bCs/>
          <w:sz w:val="18"/>
          <w:szCs w:val="18"/>
        </w:rPr>
        <w:t>Materials and Methods</w:t>
      </w:r>
    </w:p>
    <w:p w14:paraId="2AA79BAA" w14:textId="77777777" w:rsidR="00FE087D" w:rsidRPr="00B467EF" w:rsidRDefault="00FE087D" w:rsidP="00FE087D">
      <w:pPr>
        <w:spacing w:after="0" w:line="240" w:lineRule="auto"/>
        <w:jc w:val="both"/>
        <w:rPr>
          <w:rFonts w:ascii="Segoe UI" w:hAnsi="Segoe UI" w:cs="Segoe UI"/>
          <w:b/>
          <w:bCs/>
          <w:i/>
          <w:sz w:val="18"/>
          <w:szCs w:val="18"/>
        </w:rPr>
      </w:pPr>
      <w:r w:rsidRPr="00B467EF">
        <w:rPr>
          <w:rFonts w:ascii="Segoe UI" w:hAnsi="Segoe UI" w:cs="Segoe UI"/>
          <w:b/>
          <w:bCs/>
          <w:i/>
          <w:sz w:val="18"/>
          <w:szCs w:val="18"/>
        </w:rPr>
        <w:t>2.1 Study Area</w:t>
      </w:r>
    </w:p>
    <w:p w14:paraId="7B0B8D77"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The experiment was conducted at the Environmental Biology Garden, </w:t>
      </w:r>
      <w:bookmarkStart w:id="0" w:name="_Hlk232134081"/>
      <w:r w:rsidRPr="006E7672">
        <w:rPr>
          <w:rFonts w:ascii="Segoe UI" w:hAnsi="Segoe UI" w:cs="Segoe UI"/>
          <w:sz w:val="18"/>
          <w:szCs w:val="18"/>
        </w:rPr>
        <w:t xml:space="preserve">Department of Science laboratory Technology (SLT), Rufus Giwa Polytechnic, </w:t>
      </w:r>
      <w:proofErr w:type="spellStart"/>
      <w:r w:rsidRPr="006E7672">
        <w:rPr>
          <w:rFonts w:ascii="Segoe UI" w:hAnsi="Segoe UI" w:cs="Segoe UI"/>
          <w:sz w:val="18"/>
          <w:szCs w:val="18"/>
        </w:rPr>
        <w:t>Owo</w:t>
      </w:r>
      <w:bookmarkEnd w:id="0"/>
      <w:proofErr w:type="spellEnd"/>
      <w:r w:rsidRPr="006E7672">
        <w:rPr>
          <w:rFonts w:ascii="Segoe UI" w:hAnsi="Segoe UI" w:cs="Segoe UI"/>
          <w:sz w:val="18"/>
          <w:szCs w:val="18"/>
        </w:rPr>
        <w:t xml:space="preserve"> (RUGIPO), Ondo State, Nigeria. Rufus Giwa Polytechnic is a state-owned tertiary institution established in 1979, located in southwestern Nigeria, and recognized for training in applied sciences, engineering, and environmental studies. </w:t>
      </w:r>
    </w:p>
    <w:p w14:paraId="053EFDBA"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The study area is geographically situated at approximately 7.1962° N latitude and 5.5868° E longitude. This location lies within the humid tropical rainforest zone of Nigeria, characterized by relatively high annual rainfall, elevated temperatures, and moderate to high relative humidity, conditions that are conducive to plant growth and ecological studies. </w:t>
      </w:r>
    </w:p>
    <w:p w14:paraId="5C9886D6" w14:textId="77777777" w:rsidR="00FE087D" w:rsidRPr="006E7672" w:rsidRDefault="00FE087D" w:rsidP="00FE087D">
      <w:pPr>
        <w:spacing w:after="0" w:line="240" w:lineRule="auto"/>
        <w:jc w:val="both"/>
        <w:rPr>
          <w:rFonts w:ascii="Segoe UI" w:hAnsi="Segoe UI" w:cs="Segoe UI"/>
          <w:sz w:val="18"/>
          <w:szCs w:val="18"/>
        </w:rPr>
      </w:pPr>
    </w:p>
    <w:p w14:paraId="62799768" w14:textId="77777777" w:rsidR="00FE087D" w:rsidRPr="006E7672" w:rsidRDefault="00FE087D" w:rsidP="00FE087D">
      <w:pPr>
        <w:spacing w:line="240" w:lineRule="auto"/>
        <w:jc w:val="both"/>
        <w:rPr>
          <w:rFonts w:ascii="Segoe UI" w:hAnsi="Segoe UI" w:cs="Segoe UI"/>
          <w:sz w:val="18"/>
          <w:szCs w:val="18"/>
        </w:rPr>
      </w:pPr>
      <w:r w:rsidRPr="006E7672">
        <w:rPr>
          <w:rFonts w:ascii="Segoe UI" w:hAnsi="Segoe UI" w:cs="Segoe UI"/>
          <w:sz w:val="18"/>
          <w:szCs w:val="18"/>
        </w:rPr>
        <w:lastRenderedPageBreak/>
        <w:t>The Environmental Biology Garden functions as a semi-controlled outdoor research facility designed for ecological and biological experiments. Such environments provide a balance between controlled experimental conditions and natural field settings, thereby enhancing the ecological relevance and reproducibility of biological investigations.</w:t>
      </w:r>
    </w:p>
    <w:p w14:paraId="6DB25E8C" w14:textId="77777777" w:rsidR="00FE087D" w:rsidRPr="00B467EF" w:rsidRDefault="00FE087D" w:rsidP="00FE087D">
      <w:pPr>
        <w:spacing w:after="0" w:line="240" w:lineRule="auto"/>
        <w:jc w:val="both"/>
        <w:rPr>
          <w:rFonts w:ascii="Segoe UI" w:hAnsi="Segoe UI" w:cs="Segoe UI"/>
          <w:b/>
          <w:bCs/>
          <w:i/>
          <w:sz w:val="18"/>
          <w:szCs w:val="18"/>
        </w:rPr>
      </w:pPr>
      <w:r w:rsidRPr="00B467EF">
        <w:rPr>
          <w:rFonts w:ascii="Segoe UI" w:hAnsi="Segoe UI" w:cs="Segoe UI"/>
          <w:b/>
          <w:bCs/>
          <w:i/>
          <w:sz w:val="18"/>
          <w:szCs w:val="18"/>
        </w:rPr>
        <w:t>2.1 Plant Materials</w:t>
      </w:r>
    </w:p>
    <w:p w14:paraId="6EE22508"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Four wheat (</w:t>
      </w:r>
      <w:r w:rsidRPr="006E7672">
        <w:rPr>
          <w:rFonts w:ascii="Segoe UI" w:hAnsi="Segoe UI" w:cs="Segoe UI"/>
          <w:i/>
          <w:iCs/>
          <w:sz w:val="18"/>
          <w:szCs w:val="18"/>
        </w:rPr>
        <w:t>Triticum aestivum</w:t>
      </w:r>
      <w:r w:rsidRPr="006E7672">
        <w:rPr>
          <w:rFonts w:ascii="Segoe UI" w:hAnsi="Segoe UI" w:cs="Segoe UI"/>
          <w:sz w:val="18"/>
          <w:szCs w:val="18"/>
        </w:rPr>
        <w:t xml:space="preserve"> L.) accessions; Crow’s, Borlaug, Norman, and Attila were obtained from the Lake Chad Research Institute (LCRI), Maiduguri, Borno State, Nigeria.</w:t>
      </w:r>
    </w:p>
    <w:p w14:paraId="74B38DA1" w14:textId="77777777" w:rsidR="00FE087D" w:rsidRDefault="00FE087D" w:rsidP="00FE087D">
      <w:pPr>
        <w:spacing w:after="0" w:line="240" w:lineRule="auto"/>
        <w:jc w:val="both"/>
        <w:rPr>
          <w:rFonts w:ascii="Segoe UI" w:hAnsi="Segoe UI" w:cs="Segoe UI"/>
          <w:b/>
          <w:bCs/>
          <w:sz w:val="18"/>
          <w:szCs w:val="18"/>
        </w:rPr>
      </w:pPr>
    </w:p>
    <w:p w14:paraId="274D3EB8" w14:textId="77777777" w:rsidR="00FE087D" w:rsidRPr="00B467EF" w:rsidRDefault="00FE087D" w:rsidP="00FE087D">
      <w:pPr>
        <w:spacing w:after="0" w:line="240" w:lineRule="auto"/>
        <w:jc w:val="both"/>
        <w:rPr>
          <w:rFonts w:ascii="Segoe UI" w:hAnsi="Segoe UI" w:cs="Segoe UI"/>
          <w:b/>
          <w:bCs/>
          <w:i/>
          <w:sz w:val="18"/>
          <w:szCs w:val="18"/>
        </w:rPr>
      </w:pPr>
      <w:r w:rsidRPr="00B467EF">
        <w:rPr>
          <w:rFonts w:ascii="Segoe UI" w:hAnsi="Segoe UI" w:cs="Segoe UI"/>
          <w:b/>
          <w:bCs/>
          <w:i/>
          <w:sz w:val="18"/>
          <w:szCs w:val="18"/>
        </w:rPr>
        <w:t>2.2 Experimental Materials</w:t>
      </w:r>
    </w:p>
    <w:p w14:paraId="596BDB9B" w14:textId="77777777" w:rsidR="00FE087D" w:rsidRPr="00B467EF" w:rsidRDefault="00FE087D" w:rsidP="00FE087D">
      <w:pPr>
        <w:spacing w:after="0" w:line="240" w:lineRule="auto"/>
        <w:jc w:val="both"/>
        <w:rPr>
          <w:rFonts w:ascii="Segoe UI" w:hAnsi="Segoe UI" w:cs="Segoe UI"/>
          <w:b/>
          <w:bCs/>
          <w:i/>
          <w:sz w:val="18"/>
          <w:szCs w:val="18"/>
        </w:rPr>
      </w:pPr>
      <w:r w:rsidRPr="00B467EF">
        <w:rPr>
          <w:rFonts w:ascii="Segoe UI" w:hAnsi="Segoe UI" w:cs="Segoe UI"/>
          <w:b/>
          <w:bCs/>
          <w:i/>
          <w:sz w:val="18"/>
          <w:szCs w:val="18"/>
        </w:rPr>
        <w:t>2.2.1 Fertilizer</w:t>
      </w:r>
    </w:p>
    <w:p w14:paraId="19D49D15"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A compound fertilizer (NPK 15:15:15) and polythene pots (50 cm × 40 cm) were procured from a certified agrochemical store at </w:t>
      </w:r>
      <w:proofErr w:type="spellStart"/>
      <w:r w:rsidRPr="006E7672">
        <w:rPr>
          <w:rFonts w:ascii="Segoe UI" w:hAnsi="Segoe UI" w:cs="Segoe UI"/>
          <w:spacing w:val="11"/>
          <w:sz w:val="18"/>
          <w:szCs w:val="18"/>
        </w:rPr>
        <w:t>Oke</w:t>
      </w:r>
      <w:proofErr w:type="spellEnd"/>
      <w:r w:rsidRPr="006E7672">
        <w:rPr>
          <w:rFonts w:ascii="Segoe UI" w:hAnsi="Segoe UI" w:cs="Segoe UI"/>
          <w:spacing w:val="11"/>
          <w:sz w:val="18"/>
          <w:szCs w:val="18"/>
        </w:rPr>
        <w:t xml:space="preserve">-Ogun, </w:t>
      </w:r>
      <w:proofErr w:type="spellStart"/>
      <w:r w:rsidRPr="006E7672">
        <w:rPr>
          <w:rFonts w:ascii="Segoe UI" w:hAnsi="Segoe UI" w:cs="Segoe UI"/>
          <w:sz w:val="18"/>
          <w:szCs w:val="18"/>
        </w:rPr>
        <w:t>Owo</w:t>
      </w:r>
      <w:proofErr w:type="spellEnd"/>
      <w:r w:rsidRPr="006E7672">
        <w:rPr>
          <w:rFonts w:ascii="Segoe UI" w:hAnsi="Segoe UI" w:cs="Segoe UI"/>
          <w:sz w:val="18"/>
          <w:szCs w:val="18"/>
        </w:rPr>
        <w:t>,</w:t>
      </w:r>
      <w:r w:rsidRPr="006E7672">
        <w:rPr>
          <w:rFonts w:ascii="Segoe UI" w:hAnsi="Segoe UI" w:cs="Segoe UI"/>
          <w:spacing w:val="10"/>
          <w:sz w:val="18"/>
          <w:szCs w:val="18"/>
        </w:rPr>
        <w:t xml:space="preserve"> </w:t>
      </w:r>
      <w:r w:rsidRPr="006E7672">
        <w:rPr>
          <w:rFonts w:ascii="Segoe UI" w:hAnsi="Segoe UI" w:cs="Segoe UI"/>
          <w:sz w:val="18"/>
          <w:szCs w:val="18"/>
        </w:rPr>
        <w:t>Ondo</w:t>
      </w:r>
      <w:r w:rsidRPr="006E7672">
        <w:rPr>
          <w:rFonts w:ascii="Segoe UI" w:hAnsi="Segoe UI" w:cs="Segoe UI"/>
          <w:spacing w:val="9"/>
          <w:sz w:val="18"/>
          <w:szCs w:val="18"/>
        </w:rPr>
        <w:t xml:space="preserve"> </w:t>
      </w:r>
      <w:r w:rsidRPr="006E7672">
        <w:rPr>
          <w:rFonts w:ascii="Segoe UI" w:hAnsi="Segoe UI" w:cs="Segoe UI"/>
          <w:sz w:val="18"/>
          <w:szCs w:val="18"/>
        </w:rPr>
        <w:t>State,</w:t>
      </w:r>
      <w:r w:rsidRPr="006E7672">
        <w:rPr>
          <w:rFonts w:ascii="Segoe UI" w:hAnsi="Segoe UI" w:cs="Segoe UI"/>
          <w:spacing w:val="-57"/>
          <w:sz w:val="18"/>
          <w:szCs w:val="18"/>
        </w:rPr>
        <w:t xml:space="preserve">         </w:t>
      </w:r>
      <w:r w:rsidRPr="006E7672">
        <w:rPr>
          <w:rFonts w:ascii="Segoe UI" w:hAnsi="Segoe UI" w:cs="Segoe UI"/>
          <w:sz w:val="18"/>
          <w:szCs w:val="18"/>
        </w:rPr>
        <w:t>Nigeria.</w:t>
      </w:r>
    </w:p>
    <w:p w14:paraId="0C9AE4F5" w14:textId="77777777" w:rsidR="00FE087D" w:rsidRPr="00B467EF" w:rsidRDefault="00FE087D" w:rsidP="00FE087D">
      <w:pPr>
        <w:spacing w:after="0" w:line="240" w:lineRule="auto"/>
        <w:jc w:val="both"/>
        <w:rPr>
          <w:rFonts w:ascii="Segoe UI" w:hAnsi="Segoe UI" w:cs="Segoe UI"/>
          <w:b/>
          <w:bCs/>
          <w:i/>
          <w:sz w:val="18"/>
          <w:szCs w:val="18"/>
        </w:rPr>
      </w:pPr>
    </w:p>
    <w:p w14:paraId="2D4E3291" w14:textId="77777777" w:rsidR="00FE087D" w:rsidRPr="00B467EF" w:rsidRDefault="00FE087D" w:rsidP="00FE087D">
      <w:pPr>
        <w:spacing w:after="0" w:line="240" w:lineRule="auto"/>
        <w:jc w:val="both"/>
        <w:rPr>
          <w:rFonts w:ascii="Segoe UI" w:hAnsi="Segoe UI" w:cs="Segoe UI"/>
          <w:b/>
          <w:bCs/>
          <w:i/>
          <w:sz w:val="18"/>
          <w:szCs w:val="18"/>
        </w:rPr>
      </w:pPr>
      <w:r w:rsidRPr="00B467EF">
        <w:rPr>
          <w:rFonts w:ascii="Segoe UI" w:hAnsi="Segoe UI" w:cs="Segoe UI"/>
          <w:b/>
          <w:bCs/>
          <w:i/>
          <w:sz w:val="18"/>
          <w:szCs w:val="18"/>
        </w:rPr>
        <w:t>2.2.2 Source of Soil for Planting</w:t>
      </w:r>
    </w:p>
    <w:p w14:paraId="2BF6BAEB"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Topsoil (0–15 cm depth) was collected from the research farm of the Department of Science laboratory Technology (SLT), Rufus Giwa Polytechnic, </w:t>
      </w:r>
      <w:proofErr w:type="spellStart"/>
      <w:r w:rsidRPr="006E7672">
        <w:rPr>
          <w:rFonts w:ascii="Segoe UI" w:hAnsi="Segoe UI" w:cs="Segoe UI"/>
          <w:sz w:val="18"/>
          <w:szCs w:val="18"/>
        </w:rPr>
        <w:t>Owo</w:t>
      </w:r>
      <w:proofErr w:type="spellEnd"/>
      <w:r w:rsidRPr="006E7672">
        <w:rPr>
          <w:rFonts w:ascii="Segoe UI" w:hAnsi="Segoe UI" w:cs="Segoe UI"/>
          <w:sz w:val="18"/>
          <w:szCs w:val="18"/>
        </w:rPr>
        <w:t>. Soil samples were air-dried, homogenized, and sieved prior to use.</w:t>
      </w:r>
    </w:p>
    <w:p w14:paraId="336DA5D5" w14:textId="77777777" w:rsidR="00FE087D" w:rsidRDefault="00FE087D" w:rsidP="00FE087D">
      <w:pPr>
        <w:spacing w:after="0" w:line="240" w:lineRule="auto"/>
        <w:jc w:val="both"/>
        <w:rPr>
          <w:rFonts w:ascii="Segoe UI" w:hAnsi="Segoe UI" w:cs="Segoe UI"/>
          <w:b/>
          <w:bCs/>
          <w:sz w:val="18"/>
          <w:szCs w:val="18"/>
        </w:rPr>
      </w:pPr>
    </w:p>
    <w:p w14:paraId="107FBBC4" w14:textId="77777777" w:rsidR="00FE087D" w:rsidRPr="00B467EF" w:rsidRDefault="00FE087D" w:rsidP="00FE087D">
      <w:pPr>
        <w:spacing w:after="0" w:line="240" w:lineRule="auto"/>
        <w:jc w:val="both"/>
        <w:rPr>
          <w:rFonts w:ascii="Segoe UI" w:hAnsi="Segoe UI" w:cs="Segoe UI"/>
          <w:b/>
          <w:bCs/>
          <w:i/>
          <w:sz w:val="18"/>
          <w:szCs w:val="18"/>
        </w:rPr>
      </w:pPr>
      <w:r w:rsidRPr="00B467EF">
        <w:rPr>
          <w:rFonts w:ascii="Segoe UI" w:hAnsi="Segoe UI" w:cs="Segoe UI"/>
          <w:b/>
          <w:bCs/>
          <w:i/>
          <w:sz w:val="18"/>
          <w:szCs w:val="18"/>
        </w:rPr>
        <w:t>2.2.3 Yellow Water</w:t>
      </w:r>
    </w:p>
    <w:p w14:paraId="0F530A73"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Yellow water (human urine) was collected through a locally constructed urine diversion system at the researcher’s residence.</w:t>
      </w:r>
    </w:p>
    <w:p w14:paraId="7FC492C0" w14:textId="77777777" w:rsidR="00FE087D" w:rsidRPr="006E7672" w:rsidRDefault="00FE087D" w:rsidP="00FE087D">
      <w:pPr>
        <w:spacing w:after="0" w:line="240" w:lineRule="auto"/>
        <w:jc w:val="both"/>
        <w:rPr>
          <w:rFonts w:ascii="Segoe UI" w:hAnsi="Segoe UI" w:cs="Segoe UI"/>
          <w:sz w:val="18"/>
          <w:szCs w:val="18"/>
        </w:rPr>
      </w:pPr>
    </w:p>
    <w:p w14:paraId="333EB9B3" w14:textId="77777777" w:rsidR="00FE087D" w:rsidRPr="00B467EF" w:rsidRDefault="00FE087D" w:rsidP="00FE087D">
      <w:pPr>
        <w:spacing w:after="0" w:line="240" w:lineRule="auto"/>
        <w:jc w:val="both"/>
        <w:rPr>
          <w:rFonts w:ascii="Segoe UI" w:hAnsi="Segoe UI" w:cs="Segoe UI"/>
          <w:b/>
          <w:bCs/>
          <w:i/>
          <w:sz w:val="18"/>
          <w:szCs w:val="18"/>
        </w:rPr>
      </w:pPr>
      <w:r w:rsidRPr="00B467EF">
        <w:rPr>
          <w:rFonts w:ascii="Segoe UI" w:hAnsi="Segoe UI" w:cs="Segoe UI"/>
          <w:b/>
          <w:i/>
          <w:sz w:val="18"/>
          <w:szCs w:val="18"/>
        </w:rPr>
        <w:t xml:space="preserve">2.2.4 </w:t>
      </w:r>
      <w:r w:rsidRPr="00B467EF">
        <w:rPr>
          <w:rFonts w:ascii="Segoe UI" w:hAnsi="Segoe UI" w:cs="Segoe UI"/>
          <w:b/>
          <w:bCs/>
          <w:i/>
          <w:sz w:val="18"/>
          <w:szCs w:val="18"/>
        </w:rPr>
        <w:t>Gastropod Shells</w:t>
      </w:r>
    </w:p>
    <w:p w14:paraId="0866DBE0"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Gastropod shells (derived from African giant snail, </w:t>
      </w:r>
      <w:proofErr w:type="spellStart"/>
      <w:r w:rsidRPr="006E7672">
        <w:rPr>
          <w:rFonts w:ascii="Segoe UI" w:hAnsi="Segoe UI" w:cs="Segoe UI"/>
          <w:i/>
          <w:iCs/>
          <w:sz w:val="18"/>
          <w:szCs w:val="18"/>
        </w:rPr>
        <w:t>Archachatina</w:t>
      </w:r>
      <w:proofErr w:type="spellEnd"/>
      <w:r w:rsidRPr="006E7672">
        <w:rPr>
          <w:rFonts w:ascii="Segoe UI" w:hAnsi="Segoe UI" w:cs="Segoe UI"/>
          <w:i/>
          <w:iCs/>
          <w:sz w:val="18"/>
          <w:szCs w:val="18"/>
        </w:rPr>
        <w:t xml:space="preserve"> marginata</w:t>
      </w:r>
      <w:r w:rsidRPr="006E7672">
        <w:rPr>
          <w:rFonts w:ascii="Segoe UI" w:hAnsi="Segoe UI" w:cs="Segoe UI"/>
          <w:sz w:val="18"/>
          <w:szCs w:val="18"/>
        </w:rPr>
        <w:t xml:space="preserve">) were collected from local restaurants in </w:t>
      </w:r>
      <w:proofErr w:type="spellStart"/>
      <w:r w:rsidRPr="006E7672">
        <w:rPr>
          <w:rFonts w:ascii="Segoe UI" w:hAnsi="Segoe UI" w:cs="Segoe UI"/>
          <w:sz w:val="18"/>
          <w:szCs w:val="18"/>
        </w:rPr>
        <w:t>Owo</w:t>
      </w:r>
      <w:proofErr w:type="spellEnd"/>
      <w:r w:rsidRPr="006E7672">
        <w:rPr>
          <w:rFonts w:ascii="Segoe UI" w:hAnsi="Segoe UI" w:cs="Segoe UI"/>
          <w:sz w:val="18"/>
          <w:szCs w:val="18"/>
        </w:rPr>
        <w:t xml:space="preserve"> area, Ondo State.</w:t>
      </w:r>
    </w:p>
    <w:p w14:paraId="6D0DDDAA" w14:textId="77777777" w:rsidR="00FE087D" w:rsidRPr="00B467EF" w:rsidRDefault="00FE087D" w:rsidP="00FE087D">
      <w:pPr>
        <w:spacing w:after="0" w:line="240" w:lineRule="auto"/>
        <w:jc w:val="both"/>
        <w:rPr>
          <w:rFonts w:ascii="Segoe UI" w:hAnsi="Segoe UI" w:cs="Segoe UI"/>
          <w:b/>
          <w:bCs/>
          <w:i/>
          <w:sz w:val="18"/>
          <w:szCs w:val="18"/>
        </w:rPr>
      </w:pPr>
    </w:p>
    <w:p w14:paraId="47FDB2ED" w14:textId="77777777" w:rsidR="00FE087D" w:rsidRPr="00B467EF" w:rsidRDefault="00FE087D" w:rsidP="00FE087D">
      <w:pPr>
        <w:spacing w:after="0" w:line="240" w:lineRule="auto"/>
        <w:jc w:val="both"/>
        <w:rPr>
          <w:rFonts w:ascii="Segoe UI" w:hAnsi="Segoe UI" w:cs="Segoe UI"/>
          <w:b/>
          <w:bCs/>
          <w:i/>
          <w:sz w:val="18"/>
          <w:szCs w:val="18"/>
        </w:rPr>
      </w:pPr>
      <w:r w:rsidRPr="00B467EF">
        <w:rPr>
          <w:rFonts w:ascii="Segoe UI" w:hAnsi="Segoe UI" w:cs="Segoe UI"/>
          <w:b/>
          <w:bCs/>
          <w:i/>
          <w:sz w:val="18"/>
          <w:szCs w:val="18"/>
        </w:rPr>
        <w:t>2.3 Preparation of Soil Amendment</w:t>
      </w:r>
    </w:p>
    <w:p w14:paraId="6AC604CA" w14:textId="77777777" w:rsidR="00FE087D" w:rsidRPr="00B467EF" w:rsidRDefault="00FE087D" w:rsidP="00FE087D">
      <w:pPr>
        <w:spacing w:after="0" w:line="240" w:lineRule="auto"/>
        <w:jc w:val="both"/>
        <w:rPr>
          <w:rFonts w:ascii="Segoe UI" w:hAnsi="Segoe UI" w:cs="Segoe UI"/>
          <w:b/>
          <w:bCs/>
          <w:i/>
          <w:sz w:val="18"/>
          <w:szCs w:val="18"/>
        </w:rPr>
      </w:pPr>
      <w:r w:rsidRPr="00B467EF">
        <w:rPr>
          <w:rFonts w:ascii="Segoe UI" w:hAnsi="Segoe UI" w:cs="Segoe UI"/>
          <w:b/>
          <w:bCs/>
          <w:i/>
          <w:sz w:val="18"/>
          <w:szCs w:val="18"/>
        </w:rPr>
        <w:t>2.3.1 Processing of Gastropod Shells</w:t>
      </w:r>
    </w:p>
    <w:p w14:paraId="49B2994A"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The collected gastropod shells were washed, air-dried, and pulverized. The powdered material was calcined in a furnace at 1000 °C for 2 hours (h) to obtain calcined gastropod shell (CGS), following established protocols (</w:t>
      </w:r>
      <w:proofErr w:type="spellStart"/>
      <w:r w:rsidRPr="006E7672">
        <w:rPr>
          <w:rFonts w:ascii="Segoe UI" w:hAnsi="Segoe UI" w:cs="Segoe UI"/>
          <w:sz w:val="18"/>
          <w:szCs w:val="18"/>
        </w:rPr>
        <w:t>Oladoja</w:t>
      </w:r>
      <w:proofErr w:type="spellEnd"/>
      <w:r w:rsidRPr="006E7672">
        <w:rPr>
          <w:rFonts w:ascii="Segoe UI" w:hAnsi="Segoe UI" w:cs="Segoe UI"/>
          <w:sz w:val="18"/>
          <w:szCs w:val="18"/>
        </w:rPr>
        <w:t xml:space="preserve"> </w:t>
      </w:r>
      <w:r w:rsidRPr="006E7672">
        <w:rPr>
          <w:rFonts w:ascii="Segoe UI" w:hAnsi="Segoe UI" w:cs="Segoe UI"/>
          <w:i/>
          <w:iCs/>
          <w:sz w:val="18"/>
          <w:szCs w:val="18"/>
        </w:rPr>
        <w:t>et al</w:t>
      </w:r>
      <w:r w:rsidRPr="006E7672">
        <w:rPr>
          <w:rFonts w:ascii="Segoe UI" w:hAnsi="Segoe UI" w:cs="Segoe UI"/>
          <w:sz w:val="18"/>
          <w:szCs w:val="18"/>
        </w:rPr>
        <w:t>., 2020).</w:t>
      </w:r>
    </w:p>
    <w:p w14:paraId="63AF98E7" w14:textId="77777777" w:rsidR="00FE087D" w:rsidRPr="00B467EF" w:rsidRDefault="00FE087D" w:rsidP="00FE087D">
      <w:pPr>
        <w:spacing w:after="0" w:line="240" w:lineRule="auto"/>
        <w:jc w:val="both"/>
        <w:rPr>
          <w:rFonts w:ascii="Segoe UI" w:hAnsi="Segoe UI" w:cs="Segoe UI"/>
          <w:b/>
          <w:bCs/>
          <w:i/>
          <w:sz w:val="18"/>
          <w:szCs w:val="18"/>
        </w:rPr>
      </w:pPr>
    </w:p>
    <w:p w14:paraId="6289BAC5" w14:textId="77777777" w:rsidR="00FE087D" w:rsidRPr="00B467EF" w:rsidRDefault="00FE087D" w:rsidP="00FE087D">
      <w:pPr>
        <w:spacing w:after="0" w:line="240" w:lineRule="auto"/>
        <w:jc w:val="both"/>
        <w:rPr>
          <w:rFonts w:ascii="Segoe UI" w:hAnsi="Segoe UI" w:cs="Segoe UI"/>
          <w:b/>
          <w:bCs/>
          <w:i/>
          <w:sz w:val="18"/>
          <w:szCs w:val="18"/>
        </w:rPr>
      </w:pPr>
      <w:r w:rsidRPr="00B467EF">
        <w:rPr>
          <w:rFonts w:ascii="Segoe UI" w:hAnsi="Segoe UI" w:cs="Segoe UI"/>
          <w:b/>
          <w:bCs/>
          <w:i/>
          <w:sz w:val="18"/>
          <w:szCs w:val="18"/>
        </w:rPr>
        <w:t>2.3.2 Nutrient Recovery from Yellow Water</w:t>
      </w:r>
    </w:p>
    <w:p w14:paraId="58CF0423"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Nutrient recovery was performed using a modular column reactor as described by Saliu </w:t>
      </w:r>
      <w:r w:rsidRPr="006E7672">
        <w:rPr>
          <w:rFonts w:ascii="Segoe UI" w:hAnsi="Segoe UI" w:cs="Segoe UI"/>
          <w:i/>
          <w:iCs/>
          <w:sz w:val="18"/>
          <w:szCs w:val="18"/>
        </w:rPr>
        <w:t>et al</w:t>
      </w:r>
      <w:r w:rsidRPr="006E7672">
        <w:rPr>
          <w:rFonts w:ascii="Segoe UI" w:hAnsi="Segoe UI" w:cs="Segoe UI"/>
          <w:sz w:val="18"/>
          <w:szCs w:val="18"/>
        </w:rPr>
        <w:t>. (2023). Different dosages of CGS (0.1–0.8 g) were contacted with 100 mL of yellow water under agitation (200 rpm) until equilibrium was reached. The mixtures were allowed to settle for 12 h, after which the supernatant was decanted. The resulting nutrient-enriched residue (nutrient-recovered from yellow water, NRYW) was collected and sun-dried intermittently over 48 h for use as fertilizer. Nutrient adsorption capacity was calculated using mass balance equations.</w:t>
      </w:r>
    </w:p>
    <w:p w14:paraId="18DE9420" w14:textId="77777777" w:rsidR="00FE087D" w:rsidRPr="006E7672" w:rsidRDefault="00FE087D" w:rsidP="00FE087D">
      <w:pPr>
        <w:spacing w:after="0" w:line="240" w:lineRule="auto"/>
        <w:jc w:val="both"/>
        <w:rPr>
          <w:rFonts w:ascii="Segoe UI" w:hAnsi="Segoe UI" w:cs="Segoe UI"/>
          <w:sz w:val="18"/>
          <w:szCs w:val="18"/>
        </w:rPr>
      </w:pPr>
    </w:p>
    <w:p w14:paraId="2DE54833" w14:textId="77777777" w:rsidR="00FE087D" w:rsidRPr="00B467EF" w:rsidRDefault="00FE087D" w:rsidP="00FE087D">
      <w:pPr>
        <w:spacing w:after="0" w:line="240" w:lineRule="auto"/>
        <w:jc w:val="both"/>
        <w:rPr>
          <w:rFonts w:ascii="Segoe UI" w:hAnsi="Segoe UI" w:cs="Segoe UI"/>
          <w:b/>
          <w:bCs/>
          <w:i/>
          <w:sz w:val="18"/>
          <w:szCs w:val="18"/>
        </w:rPr>
      </w:pPr>
      <w:r w:rsidRPr="00B467EF">
        <w:rPr>
          <w:rFonts w:ascii="Segoe UI" w:hAnsi="Segoe UI" w:cs="Segoe UI"/>
          <w:b/>
          <w:bCs/>
          <w:i/>
          <w:sz w:val="18"/>
          <w:szCs w:val="18"/>
        </w:rPr>
        <w:t>2.3.3 Experimental Design and Layout</w:t>
      </w:r>
    </w:p>
    <w:p w14:paraId="500F8553"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The experiment was arranged as a 4 × 8 factorial in a completely randomized design (CRD) with ten replicates. The factors included:</w:t>
      </w:r>
    </w:p>
    <w:p w14:paraId="7E7A8ED9" w14:textId="77777777" w:rsidR="00FE087D" w:rsidRPr="006E7672" w:rsidRDefault="00FE087D" w:rsidP="00FE087D">
      <w:pPr>
        <w:spacing w:after="0" w:line="240" w:lineRule="auto"/>
        <w:jc w:val="both"/>
        <w:rPr>
          <w:rFonts w:ascii="Segoe UI" w:hAnsi="Segoe UI" w:cs="Segoe UI"/>
          <w:sz w:val="18"/>
          <w:szCs w:val="18"/>
        </w:rPr>
      </w:pPr>
    </w:p>
    <w:p w14:paraId="3EC728E5" w14:textId="77777777" w:rsidR="00FE087D" w:rsidRPr="006E7672" w:rsidRDefault="00FE087D" w:rsidP="00FE087D">
      <w:pPr>
        <w:numPr>
          <w:ilvl w:val="0"/>
          <w:numId w:val="36"/>
        </w:numPr>
        <w:spacing w:after="0" w:line="240" w:lineRule="auto"/>
        <w:jc w:val="both"/>
        <w:rPr>
          <w:rFonts w:ascii="Segoe UI" w:hAnsi="Segoe UI" w:cs="Segoe UI"/>
          <w:sz w:val="18"/>
          <w:szCs w:val="18"/>
        </w:rPr>
      </w:pPr>
      <w:r w:rsidRPr="006E7672">
        <w:rPr>
          <w:rFonts w:ascii="Segoe UI" w:hAnsi="Segoe UI" w:cs="Segoe UI"/>
          <w:sz w:val="18"/>
          <w:szCs w:val="18"/>
        </w:rPr>
        <w:t>Factor A</w:t>
      </w:r>
      <w:r w:rsidRPr="006E7672">
        <w:rPr>
          <w:rFonts w:ascii="Segoe UI" w:hAnsi="Segoe UI" w:cs="Segoe UI"/>
          <w:b/>
          <w:bCs/>
          <w:sz w:val="18"/>
          <w:szCs w:val="18"/>
        </w:rPr>
        <w:t xml:space="preserve"> </w:t>
      </w:r>
      <w:r w:rsidRPr="006E7672">
        <w:rPr>
          <w:rFonts w:ascii="Segoe UI" w:hAnsi="Segoe UI" w:cs="Segoe UI"/>
          <w:sz w:val="18"/>
          <w:szCs w:val="18"/>
        </w:rPr>
        <w:t>(Wheat accessions)</w:t>
      </w:r>
      <w:r w:rsidRPr="006E7672">
        <w:rPr>
          <w:rFonts w:ascii="Segoe UI" w:hAnsi="Segoe UI" w:cs="Segoe UI"/>
          <w:b/>
          <w:bCs/>
          <w:sz w:val="18"/>
          <w:szCs w:val="18"/>
        </w:rPr>
        <w:t>:</w:t>
      </w:r>
      <w:r w:rsidRPr="006E7672">
        <w:rPr>
          <w:rFonts w:ascii="Segoe UI" w:hAnsi="Segoe UI" w:cs="Segoe UI"/>
          <w:sz w:val="18"/>
          <w:szCs w:val="18"/>
        </w:rPr>
        <w:t xml:space="preserve"> Crow’s (ACC-1), Borlaug (ACC-2), Norman (ACC-3), Attila (ACC-4)</w:t>
      </w:r>
    </w:p>
    <w:p w14:paraId="7978C203" w14:textId="77777777" w:rsidR="00FE087D" w:rsidRPr="006E7672" w:rsidRDefault="00FE087D" w:rsidP="00FE087D">
      <w:pPr>
        <w:numPr>
          <w:ilvl w:val="0"/>
          <w:numId w:val="36"/>
        </w:numPr>
        <w:spacing w:after="0" w:line="240" w:lineRule="auto"/>
        <w:jc w:val="both"/>
        <w:rPr>
          <w:rFonts w:ascii="Segoe UI" w:hAnsi="Segoe UI" w:cs="Segoe UI"/>
          <w:sz w:val="18"/>
          <w:szCs w:val="18"/>
        </w:rPr>
      </w:pPr>
      <w:r w:rsidRPr="006E7672">
        <w:rPr>
          <w:rFonts w:ascii="Segoe UI" w:hAnsi="Segoe UI" w:cs="Segoe UI"/>
          <w:sz w:val="18"/>
          <w:szCs w:val="18"/>
        </w:rPr>
        <w:t>Factor B</w:t>
      </w:r>
      <w:r w:rsidRPr="006E7672">
        <w:rPr>
          <w:rFonts w:ascii="Segoe UI" w:hAnsi="Segoe UI" w:cs="Segoe UI"/>
          <w:b/>
          <w:bCs/>
          <w:sz w:val="18"/>
          <w:szCs w:val="18"/>
        </w:rPr>
        <w:t xml:space="preserve"> </w:t>
      </w:r>
      <w:r w:rsidRPr="006E7672">
        <w:rPr>
          <w:rFonts w:ascii="Segoe UI" w:hAnsi="Segoe UI" w:cs="Segoe UI"/>
          <w:sz w:val="18"/>
          <w:szCs w:val="18"/>
        </w:rPr>
        <w:t>(Soil amendments)</w:t>
      </w:r>
      <w:r w:rsidRPr="006E7672">
        <w:rPr>
          <w:rFonts w:ascii="Segoe UI" w:hAnsi="Segoe UI" w:cs="Segoe UI"/>
          <w:b/>
          <w:bCs/>
          <w:sz w:val="18"/>
          <w:szCs w:val="18"/>
        </w:rPr>
        <w:t>:</w:t>
      </w:r>
      <w:r w:rsidRPr="006E7672">
        <w:rPr>
          <w:rFonts w:ascii="Segoe UI" w:hAnsi="Segoe UI" w:cs="Segoe UI"/>
          <w:sz w:val="18"/>
          <w:szCs w:val="18"/>
        </w:rPr>
        <w:t xml:space="preserve"> </w:t>
      </w:r>
    </w:p>
    <w:p w14:paraId="28B7F1B7" w14:textId="77777777" w:rsidR="00FE087D" w:rsidRPr="006E7672" w:rsidRDefault="00FE087D" w:rsidP="00FE087D">
      <w:pPr>
        <w:numPr>
          <w:ilvl w:val="1"/>
          <w:numId w:val="36"/>
        </w:numPr>
        <w:spacing w:after="0" w:line="240" w:lineRule="auto"/>
        <w:jc w:val="both"/>
        <w:rPr>
          <w:rFonts w:ascii="Segoe UI" w:hAnsi="Segoe UI" w:cs="Segoe UI"/>
          <w:sz w:val="18"/>
          <w:szCs w:val="18"/>
        </w:rPr>
      </w:pPr>
      <w:r w:rsidRPr="006E7672">
        <w:rPr>
          <w:rFonts w:ascii="Segoe UI" w:hAnsi="Segoe UI" w:cs="Segoe UI"/>
          <w:sz w:val="18"/>
          <w:szCs w:val="18"/>
        </w:rPr>
        <w:t>S0: Control (no amendment)</w:t>
      </w:r>
    </w:p>
    <w:p w14:paraId="33C0C070" w14:textId="77777777" w:rsidR="00FE087D" w:rsidRPr="006E7672" w:rsidRDefault="00FE087D" w:rsidP="00FE087D">
      <w:pPr>
        <w:numPr>
          <w:ilvl w:val="1"/>
          <w:numId w:val="36"/>
        </w:numPr>
        <w:spacing w:after="0" w:line="240" w:lineRule="auto"/>
        <w:jc w:val="both"/>
        <w:rPr>
          <w:rFonts w:ascii="Segoe UI" w:hAnsi="Segoe UI" w:cs="Segoe UI"/>
          <w:sz w:val="18"/>
          <w:szCs w:val="18"/>
        </w:rPr>
      </w:pPr>
      <w:r w:rsidRPr="006E7672">
        <w:rPr>
          <w:rFonts w:ascii="Segoe UI" w:hAnsi="Segoe UI" w:cs="Segoe UI"/>
          <w:sz w:val="18"/>
          <w:szCs w:val="18"/>
        </w:rPr>
        <w:t>S1: NPK fertilizer at 200 kg ha⁻¹ (recommended rate)</w:t>
      </w:r>
    </w:p>
    <w:p w14:paraId="04A3630E" w14:textId="77777777" w:rsidR="00FE087D" w:rsidRPr="006E7672" w:rsidRDefault="00FE087D" w:rsidP="00FE087D">
      <w:pPr>
        <w:numPr>
          <w:ilvl w:val="1"/>
          <w:numId w:val="36"/>
        </w:numPr>
        <w:spacing w:after="0" w:line="240" w:lineRule="auto"/>
        <w:jc w:val="both"/>
        <w:rPr>
          <w:rFonts w:ascii="Segoe UI" w:hAnsi="Segoe UI" w:cs="Segoe UI"/>
          <w:sz w:val="18"/>
          <w:szCs w:val="18"/>
        </w:rPr>
      </w:pPr>
      <w:r w:rsidRPr="006E7672">
        <w:rPr>
          <w:rFonts w:ascii="Segoe UI" w:hAnsi="Segoe UI" w:cs="Segoe UI"/>
          <w:sz w:val="18"/>
          <w:szCs w:val="18"/>
        </w:rPr>
        <w:t>S2–S7: NRYW applied at 5, 10, 15, 20, 25, and 30 t ha⁻¹</w:t>
      </w:r>
    </w:p>
    <w:p w14:paraId="0B1BC5D0" w14:textId="77777777" w:rsidR="00FE087D" w:rsidRDefault="00FE087D" w:rsidP="00FE087D">
      <w:pPr>
        <w:spacing w:after="0" w:line="240" w:lineRule="auto"/>
        <w:jc w:val="both"/>
        <w:rPr>
          <w:rFonts w:ascii="Segoe UI" w:hAnsi="Segoe UI" w:cs="Segoe UI"/>
          <w:sz w:val="18"/>
          <w:szCs w:val="18"/>
        </w:rPr>
      </w:pPr>
    </w:p>
    <w:p w14:paraId="4380791B"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Each pot was filled with 5 kg of topsoil. The nutrient (NRYW) was thoroughly mixed with the soil prior to planting. Application rates (t ha⁻¹) were converted to g kg⁻¹ soil based on a standard assumption of 2 × 10⁶ kg soil per hectare (0 – 15 cm depth). Again, the nutrient applications were repeated six (6) weeks after planting (WAP) using the ring method. Five seeds were initially sown per pot and later thinned to one plant per pot. Standard agronomic practices were followed, and Cypermethrin was applied for pest control</w:t>
      </w:r>
      <w:r w:rsidRPr="00B467EF">
        <w:rPr>
          <w:rFonts w:ascii="Segoe UI" w:hAnsi="Segoe UI" w:cs="Segoe UI"/>
          <w:sz w:val="18"/>
          <w:szCs w:val="18"/>
        </w:rPr>
        <w:t xml:space="preserve">. </w:t>
      </w:r>
      <w:r w:rsidRPr="00B467EF">
        <w:rPr>
          <w:rFonts w:ascii="Segoe UI" w:hAnsi="Segoe UI" w:cs="Segoe UI"/>
          <w:color w:val="000000" w:themeColor="text1"/>
          <w:sz w:val="18"/>
          <w:szCs w:val="18"/>
        </w:rPr>
        <w:t>The Ethical Committee of Life Sciences University of Benin reviewed the protocol for animal use and approved an ethical number (LS23718).</w:t>
      </w:r>
    </w:p>
    <w:p w14:paraId="32B2D1A8" w14:textId="77777777" w:rsidR="00FE087D" w:rsidRPr="006E7672" w:rsidRDefault="00FE087D" w:rsidP="00FE087D">
      <w:pPr>
        <w:spacing w:after="0" w:line="240" w:lineRule="auto"/>
        <w:jc w:val="both"/>
        <w:rPr>
          <w:rFonts w:ascii="Segoe UI" w:hAnsi="Segoe UI" w:cs="Segoe UI"/>
          <w:sz w:val="18"/>
          <w:szCs w:val="18"/>
        </w:rPr>
      </w:pPr>
    </w:p>
    <w:p w14:paraId="1121F380" w14:textId="77777777" w:rsidR="00FE087D" w:rsidRPr="00B467EF" w:rsidRDefault="00FE087D" w:rsidP="00FE087D">
      <w:pPr>
        <w:spacing w:after="0" w:line="240" w:lineRule="auto"/>
        <w:jc w:val="both"/>
        <w:rPr>
          <w:rFonts w:ascii="Segoe UI" w:hAnsi="Segoe UI" w:cs="Segoe UI"/>
          <w:b/>
          <w:bCs/>
          <w:i/>
          <w:sz w:val="18"/>
          <w:szCs w:val="18"/>
        </w:rPr>
      </w:pPr>
      <w:r>
        <w:rPr>
          <w:rFonts w:ascii="Segoe UI" w:hAnsi="Segoe UI" w:cs="Segoe UI"/>
          <w:b/>
          <w:bCs/>
          <w:i/>
          <w:sz w:val="18"/>
          <w:szCs w:val="18"/>
        </w:rPr>
        <w:t xml:space="preserve">3. </w:t>
      </w:r>
      <w:r w:rsidRPr="00B467EF">
        <w:rPr>
          <w:rFonts w:ascii="Segoe UI" w:hAnsi="Segoe UI" w:cs="Segoe UI"/>
          <w:b/>
          <w:bCs/>
          <w:i/>
          <w:sz w:val="18"/>
          <w:szCs w:val="18"/>
        </w:rPr>
        <w:t>Data Collection</w:t>
      </w:r>
    </w:p>
    <w:p w14:paraId="5E872454" w14:textId="77777777" w:rsidR="00FE087D" w:rsidRPr="00B467EF" w:rsidRDefault="00FE087D" w:rsidP="00FE087D">
      <w:pPr>
        <w:spacing w:after="0" w:line="240" w:lineRule="auto"/>
        <w:jc w:val="both"/>
        <w:rPr>
          <w:rFonts w:ascii="Segoe UI" w:hAnsi="Segoe UI" w:cs="Segoe UI"/>
          <w:b/>
          <w:bCs/>
          <w:i/>
          <w:sz w:val="18"/>
          <w:szCs w:val="18"/>
        </w:rPr>
      </w:pPr>
      <w:r>
        <w:rPr>
          <w:rFonts w:ascii="Segoe UI" w:hAnsi="Segoe UI" w:cs="Segoe UI"/>
          <w:b/>
          <w:bCs/>
          <w:i/>
          <w:sz w:val="18"/>
          <w:szCs w:val="18"/>
        </w:rPr>
        <w:t>3.</w:t>
      </w:r>
      <w:r w:rsidRPr="00B467EF">
        <w:rPr>
          <w:rFonts w:ascii="Segoe UI" w:hAnsi="Segoe UI" w:cs="Segoe UI"/>
          <w:b/>
          <w:bCs/>
          <w:i/>
          <w:sz w:val="18"/>
          <w:szCs w:val="18"/>
        </w:rPr>
        <w:t>1 Growth Parameters</w:t>
      </w:r>
    </w:p>
    <w:p w14:paraId="01899884"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Five plants per treatment were randomly selected and tagged based on IBPGR (1985) descriptors. The following parameters were measured:</w:t>
      </w:r>
    </w:p>
    <w:p w14:paraId="16ACA5F2" w14:textId="77777777" w:rsidR="00FE087D" w:rsidRPr="006E7672" w:rsidRDefault="00FE087D" w:rsidP="00FE087D">
      <w:pPr>
        <w:numPr>
          <w:ilvl w:val="0"/>
          <w:numId w:val="37"/>
        </w:numPr>
        <w:spacing w:after="0" w:line="240" w:lineRule="auto"/>
        <w:jc w:val="both"/>
        <w:rPr>
          <w:rFonts w:ascii="Segoe UI" w:hAnsi="Segoe UI" w:cs="Segoe UI"/>
          <w:sz w:val="18"/>
          <w:szCs w:val="18"/>
        </w:rPr>
      </w:pPr>
      <w:r w:rsidRPr="006E7672">
        <w:rPr>
          <w:rFonts w:ascii="Segoe UI" w:hAnsi="Segoe UI" w:cs="Segoe UI"/>
          <w:sz w:val="18"/>
          <w:szCs w:val="18"/>
        </w:rPr>
        <w:lastRenderedPageBreak/>
        <w:t>Plant height (cm): Measured from the soil surface to the spike tip</w:t>
      </w:r>
    </w:p>
    <w:p w14:paraId="7866EBE9" w14:textId="77777777" w:rsidR="00FE087D" w:rsidRPr="006E7672" w:rsidRDefault="00FE087D" w:rsidP="00FE087D">
      <w:pPr>
        <w:numPr>
          <w:ilvl w:val="0"/>
          <w:numId w:val="37"/>
        </w:numPr>
        <w:spacing w:after="0" w:line="240" w:lineRule="auto"/>
        <w:jc w:val="both"/>
        <w:rPr>
          <w:rFonts w:ascii="Segoe UI" w:hAnsi="Segoe UI" w:cs="Segoe UI"/>
          <w:sz w:val="18"/>
          <w:szCs w:val="18"/>
        </w:rPr>
      </w:pPr>
      <w:r w:rsidRPr="006E7672">
        <w:rPr>
          <w:rFonts w:ascii="Segoe UI" w:hAnsi="Segoe UI" w:cs="Segoe UI"/>
          <w:sz w:val="18"/>
          <w:szCs w:val="18"/>
        </w:rPr>
        <w:t>Number of leaves: Counted manually</w:t>
      </w:r>
    </w:p>
    <w:p w14:paraId="1F753B6D" w14:textId="77777777" w:rsidR="00FE087D" w:rsidRPr="006E7672" w:rsidRDefault="00FE087D" w:rsidP="00FE087D">
      <w:pPr>
        <w:numPr>
          <w:ilvl w:val="0"/>
          <w:numId w:val="37"/>
        </w:numPr>
        <w:spacing w:after="0" w:line="240" w:lineRule="auto"/>
        <w:jc w:val="both"/>
        <w:rPr>
          <w:rFonts w:ascii="Segoe UI" w:hAnsi="Segoe UI" w:cs="Segoe UI"/>
          <w:sz w:val="18"/>
          <w:szCs w:val="18"/>
        </w:rPr>
      </w:pPr>
      <w:r w:rsidRPr="006E7672">
        <w:rPr>
          <w:rFonts w:ascii="Segoe UI" w:hAnsi="Segoe UI" w:cs="Segoe UI"/>
          <w:sz w:val="18"/>
          <w:szCs w:val="18"/>
        </w:rPr>
        <w:t xml:space="preserve">Leaf area (cm²): Calculated as leaf length × width × 0.75 (Liu </w:t>
      </w:r>
      <w:r w:rsidRPr="006E7672">
        <w:rPr>
          <w:rFonts w:ascii="Segoe UI" w:hAnsi="Segoe UI" w:cs="Segoe UI"/>
          <w:i/>
          <w:iCs/>
          <w:sz w:val="18"/>
          <w:szCs w:val="18"/>
        </w:rPr>
        <w:t>et al</w:t>
      </w:r>
      <w:r w:rsidRPr="006E7672">
        <w:rPr>
          <w:rFonts w:ascii="Segoe UI" w:hAnsi="Segoe UI" w:cs="Segoe UI"/>
          <w:sz w:val="18"/>
          <w:szCs w:val="18"/>
        </w:rPr>
        <w:t>., 2018)</w:t>
      </w:r>
    </w:p>
    <w:p w14:paraId="6F758482" w14:textId="77777777" w:rsidR="00FE087D" w:rsidRPr="006E7672" w:rsidRDefault="00FE087D" w:rsidP="00FE087D">
      <w:pPr>
        <w:numPr>
          <w:ilvl w:val="0"/>
          <w:numId w:val="37"/>
        </w:numPr>
        <w:spacing w:after="0" w:line="240" w:lineRule="auto"/>
        <w:jc w:val="both"/>
        <w:rPr>
          <w:rFonts w:ascii="Segoe UI" w:hAnsi="Segoe UI" w:cs="Segoe UI"/>
          <w:sz w:val="18"/>
          <w:szCs w:val="18"/>
        </w:rPr>
      </w:pPr>
      <w:r w:rsidRPr="006E7672">
        <w:rPr>
          <w:rFonts w:ascii="Segoe UI" w:hAnsi="Segoe UI" w:cs="Segoe UI"/>
          <w:sz w:val="18"/>
          <w:szCs w:val="18"/>
        </w:rPr>
        <w:t>Number of tillers</w:t>
      </w:r>
      <w:r w:rsidRPr="006E7672">
        <w:rPr>
          <w:rFonts w:ascii="Segoe UI" w:hAnsi="Segoe UI" w:cs="Segoe UI"/>
          <w:b/>
          <w:bCs/>
          <w:sz w:val="18"/>
          <w:szCs w:val="18"/>
        </w:rPr>
        <w:t>:</w:t>
      </w:r>
      <w:r w:rsidRPr="006E7672">
        <w:rPr>
          <w:rFonts w:ascii="Segoe UI" w:hAnsi="Segoe UI" w:cs="Segoe UI"/>
          <w:sz w:val="18"/>
          <w:szCs w:val="18"/>
        </w:rPr>
        <w:t xml:space="preserve"> Counted per plant</w:t>
      </w:r>
    </w:p>
    <w:p w14:paraId="0A696D1C" w14:textId="77777777" w:rsidR="00FE087D" w:rsidRPr="00B467EF" w:rsidRDefault="00FE087D" w:rsidP="00FE087D">
      <w:pPr>
        <w:spacing w:after="0" w:line="240" w:lineRule="auto"/>
        <w:jc w:val="both"/>
        <w:rPr>
          <w:rFonts w:ascii="Segoe UI" w:hAnsi="Segoe UI" w:cs="Segoe UI"/>
          <w:i/>
          <w:sz w:val="18"/>
          <w:szCs w:val="18"/>
        </w:rPr>
      </w:pPr>
    </w:p>
    <w:p w14:paraId="098B84A5" w14:textId="77777777" w:rsidR="00FE087D" w:rsidRPr="00B467EF" w:rsidRDefault="00FE087D" w:rsidP="00FE087D">
      <w:pPr>
        <w:spacing w:after="0" w:line="240" w:lineRule="auto"/>
        <w:jc w:val="both"/>
        <w:rPr>
          <w:rFonts w:ascii="Segoe UI" w:hAnsi="Segoe UI" w:cs="Segoe UI"/>
          <w:b/>
          <w:bCs/>
          <w:i/>
          <w:sz w:val="18"/>
          <w:szCs w:val="18"/>
        </w:rPr>
      </w:pPr>
      <w:r>
        <w:rPr>
          <w:rFonts w:ascii="Segoe UI" w:hAnsi="Segoe UI" w:cs="Segoe UI"/>
          <w:b/>
          <w:bCs/>
          <w:i/>
          <w:sz w:val="18"/>
          <w:szCs w:val="18"/>
        </w:rPr>
        <w:t>3.</w:t>
      </w:r>
      <w:r w:rsidRPr="00B467EF">
        <w:rPr>
          <w:rFonts w:ascii="Segoe UI" w:hAnsi="Segoe UI" w:cs="Segoe UI"/>
          <w:b/>
          <w:bCs/>
          <w:i/>
          <w:sz w:val="18"/>
          <w:szCs w:val="18"/>
        </w:rPr>
        <w:t>2 Yield Parameters</w:t>
      </w:r>
    </w:p>
    <w:p w14:paraId="486C6DA1" w14:textId="77777777" w:rsidR="00FE087D" w:rsidRPr="006E7672" w:rsidRDefault="00FE087D" w:rsidP="00FE087D">
      <w:pPr>
        <w:numPr>
          <w:ilvl w:val="0"/>
          <w:numId w:val="38"/>
        </w:numPr>
        <w:spacing w:after="0" w:line="240" w:lineRule="auto"/>
        <w:jc w:val="both"/>
        <w:rPr>
          <w:rFonts w:ascii="Segoe UI" w:hAnsi="Segoe UI" w:cs="Segoe UI"/>
          <w:sz w:val="18"/>
          <w:szCs w:val="18"/>
        </w:rPr>
      </w:pPr>
      <w:r w:rsidRPr="006E7672">
        <w:rPr>
          <w:rFonts w:ascii="Segoe UI" w:hAnsi="Segoe UI" w:cs="Segoe UI"/>
          <w:sz w:val="18"/>
          <w:szCs w:val="18"/>
        </w:rPr>
        <w:t>Number of effective tillers: Tillers bearing spikes</w:t>
      </w:r>
    </w:p>
    <w:p w14:paraId="02B6A278" w14:textId="77777777" w:rsidR="00FE087D" w:rsidRPr="006E7672" w:rsidRDefault="00FE087D" w:rsidP="00FE087D">
      <w:pPr>
        <w:numPr>
          <w:ilvl w:val="0"/>
          <w:numId w:val="38"/>
        </w:numPr>
        <w:spacing w:after="0" w:line="240" w:lineRule="auto"/>
        <w:jc w:val="both"/>
        <w:rPr>
          <w:rFonts w:ascii="Segoe UI" w:hAnsi="Segoe UI" w:cs="Segoe UI"/>
          <w:sz w:val="18"/>
          <w:szCs w:val="18"/>
        </w:rPr>
      </w:pPr>
      <w:r w:rsidRPr="006E7672">
        <w:rPr>
          <w:rFonts w:ascii="Segoe UI" w:hAnsi="Segoe UI" w:cs="Segoe UI"/>
          <w:sz w:val="18"/>
          <w:szCs w:val="18"/>
        </w:rPr>
        <w:t>Days to flowering: Days from sowing to 50% flowering</w:t>
      </w:r>
    </w:p>
    <w:p w14:paraId="33837511" w14:textId="77777777" w:rsidR="00FE087D" w:rsidRPr="006E7672" w:rsidRDefault="00FE087D" w:rsidP="00FE087D">
      <w:pPr>
        <w:numPr>
          <w:ilvl w:val="0"/>
          <w:numId w:val="38"/>
        </w:numPr>
        <w:spacing w:after="0" w:line="240" w:lineRule="auto"/>
        <w:jc w:val="both"/>
        <w:rPr>
          <w:rFonts w:ascii="Segoe UI" w:hAnsi="Segoe UI" w:cs="Segoe UI"/>
          <w:sz w:val="18"/>
          <w:szCs w:val="18"/>
        </w:rPr>
      </w:pPr>
      <w:r w:rsidRPr="006E7672">
        <w:rPr>
          <w:rFonts w:ascii="Segoe UI" w:hAnsi="Segoe UI" w:cs="Segoe UI"/>
          <w:sz w:val="18"/>
          <w:szCs w:val="18"/>
        </w:rPr>
        <w:t>Days to maturity: Days to 50% physiological maturity</w:t>
      </w:r>
    </w:p>
    <w:p w14:paraId="552ECBBE" w14:textId="77777777" w:rsidR="00FE087D" w:rsidRPr="006E7672" w:rsidRDefault="00FE087D" w:rsidP="00FE087D">
      <w:pPr>
        <w:numPr>
          <w:ilvl w:val="0"/>
          <w:numId w:val="38"/>
        </w:numPr>
        <w:spacing w:after="0" w:line="240" w:lineRule="auto"/>
        <w:jc w:val="both"/>
        <w:rPr>
          <w:rFonts w:ascii="Segoe UI" w:hAnsi="Segoe UI" w:cs="Segoe UI"/>
          <w:sz w:val="18"/>
          <w:szCs w:val="18"/>
        </w:rPr>
      </w:pPr>
      <w:r w:rsidRPr="006E7672">
        <w:rPr>
          <w:rFonts w:ascii="Segoe UI" w:hAnsi="Segoe UI" w:cs="Segoe UI"/>
          <w:sz w:val="18"/>
          <w:szCs w:val="18"/>
        </w:rPr>
        <w:t>Number of spikes per plant</w:t>
      </w:r>
    </w:p>
    <w:p w14:paraId="7F4B1C33" w14:textId="77777777" w:rsidR="00FE087D" w:rsidRPr="006E7672" w:rsidRDefault="00FE087D" w:rsidP="00FE087D">
      <w:pPr>
        <w:numPr>
          <w:ilvl w:val="0"/>
          <w:numId w:val="38"/>
        </w:numPr>
        <w:spacing w:after="0" w:line="240" w:lineRule="auto"/>
        <w:jc w:val="both"/>
        <w:rPr>
          <w:rFonts w:ascii="Segoe UI" w:hAnsi="Segoe UI" w:cs="Segoe UI"/>
          <w:sz w:val="18"/>
          <w:szCs w:val="18"/>
        </w:rPr>
      </w:pPr>
      <w:r w:rsidRPr="006E7672">
        <w:rPr>
          <w:rFonts w:ascii="Segoe UI" w:hAnsi="Segoe UI" w:cs="Segoe UI"/>
          <w:sz w:val="18"/>
          <w:szCs w:val="18"/>
        </w:rPr>
        <w:t xml:space="preserve">Number of </w:t>
      </w:r>
      <w:proofErr w:type="spellStart"/>
      <w:r w:rsidRPr="006E7672">
        <w:rPr>
          <w:rFonts w:ascii="Segoe UI" w:hAnsi="Segoe UI" w:cs="Segoe UI"/>
          <w:sz w:val="18"/>
          <w:szCs w:val="18"/>
        </w:rPr>
        <w:t>spikelets</w:t>
      </w:r>
      <w:proofErr w:type="spellEnd"/>
      <w:r w:rsidRPr="006E7672">
        <w:rPr>
          <w:rFonts w:ascii="Segoe UI" w:hAnsi="Segoe UI" w:cs="Segoe UI"/>
          <w:sz w:val="18"/>
          <w:szCs w:val="18"/>
        </w:rPr>
        <w:t xml:space="preserve"> per spike: Averaged from five spikes</w:t>
      </w:r>
    </w:p>
    <w:p w14:paraId="7F85CB1B" w14:textId="77777777" w:rsidR="00FE087D" w:rsidRPr="006E7672" w:rsidRDefault="00FE087D" w:rsidP="00FE087D">
      <w:pPr>
        <w:numPr>
          <w:ilvl w:val="0"/>
          <w:numId w:val="38"/>
        </w:numPr>
        <w:spacing w:after="0" w:line="240" w:lineRule="auto"/>
        <w:jc w:val="both"/>
        <w:rPr>
          <w:rFonts w:ascii="Segoe UI" w:hAnsi="Segoe UI" w:cs="Segoe UI"/>
          <w:sz w:val="18"/>
          <w:szCs w:val="18"/>
        </w:rPr>
      </w:pPr>
      <w:r w:rsidRPr="006E7672">
        <w:rPr>
          <w:rFonts w:ascii="Segoe UI" w:hAnsi="Segoe UI" w:cs="Segoe UI"/>
          <w:sz w:val="18"/>
          <w:szCs w:val="18"/>
        </w:rPr>
        <w:t>Number of grains per spike: Determined from the central spike</w:t>
      </w:r>
    </w:p>
    <w:p w14:paraId="4ACDD14E" w14:textId="77777777" w:rsidR="00FE087D" w:rsidRPr="006E7672" w:rsidRDefault="00FE087D" w:rsidP="00FE087D">
      <w:pPr>
        <w:numPr>
          <w:ilvl w:val="0"/>
          <w:numId w:val="38"/>
        </w:numPr>
        <w:spacing w:after="0" w:line="240" w:lineRule="auto"/>
        <w:jc w:val="both"/>
        <w:rPr>
          <w:rFonts w:ascii="Segoe UI" w:hAnsi="Segoe UI" w:cs="Segoe UI"/>
          <w:sz w:val="18"/>
          <w:szCs w:val="18"/>
        </w:rPr>
      </w:pPr>
      <w:r w:rsidRPr="006E7672">
        <w:rPr>
          <w:rFonts w:ascii="Segoe UI" w:hAnsi="Segoe UI" w:cs="Segoe UI"/>
          <w:sz w:val="18"/>
          <w:szCs w:val="18"/>
        </w:rPr>
        <w:t>1000-grain weight (g): Measured using an electronic balance</w:t>
      </w:r>
    </w:p>
    <w:p w14:paraId="54E378F9" w14:textId="77777777" w:rsidR="00FE087D" w:rsidRPr="006E7672" w:rsidRDefault="00FE087D" w:rsidP="00FE087D">
      <w:pPr>
        <w:numPr>
          <w:ilvl w:val="0"/>
          <w:numId w:val="38"/>
        </w:numPr>
        <w:spacing w:after="0" w:line="240" w:lineRule="auto"/>
        <w:jc w:val="both"/>
        <w:rPr>
          <w:rFonts w:ascii="Segoe UI" w:hAnsi="Segoe UI" w:cs="Segoe UI"/>
          <w:sz w:val="18"/>
          <w:szCs w:val="18"/>
        </w:rPr>
      </w:pPr>
      <w:r w:rsidRPr="006E7672">
        <w:rPr>
          <w:rFonts w:ascii="Segoe UI" w:hAnsi="Segoe UI" w:cs="Segoe UI"/>
          <w:sz w:val="18"/>
          <w:szCs w:val="18"/>
        </w:rPr>
        <w:t>Biomass: Determined via destructive sampling; samples were oven-dried at 80°C to constant weight</w:t>
      </w:r>
    </w:p>
    <w:p w14:paraId="35A4C7EB" w14:textId="77777777" w:rsidR="00FE087D" w:rsidRPr="006E7672" w:rsidRDefault="00FE087D" w:rsidP="00FE087D">
      <w:pPr>
        <w:numPr>
          <w:ilvl w:val="0"/>
          <w:numId w:val="38"/>
        </w:numPr>
        <w:spacing w:after="0" w:line="240" w:lineRule="auto"/>
        <w:jc w:val="both"/>
        <w:rPr>
          <w:rFonts w:ascii="Segoe UI" w:hAnsi="Segoe UI" w:cs="Segoe UI"/>
          <w:sz w:val="18"/>
          <w:szCs w:val="18"/>
        </w:rPr>
      </w:pPr>
      <w:r w:rsidRPr="006E7672">
        <w:rPr>
          <w:rFonts w:ascii="Segoe UI" w:hAnsi="Segoe UI" w:cs="Segoe UI"/>
          <w:sz w:val="18"/>
          <w:szCs w:val="18"/>
        </w:rPr>
        <w:t>Root traits: Root number (count of major roots) and root length (mean length measured using a meter rule)</w:t>
      </w:r>
    </w:p>
    <w:p w14:paraId="0D964596" w14:textId="77777777" w:rsidR="00FE087D" w:rsidRPr="006E7672" w:rsidRDefault="00FE087D" w:rsidP="00FE087D">
      <w:pPr>
        <w:spacing w:after="0" w:line="240" w:lineRule="auto"/>
        <w:jc w:val="both"/>
        <w:rPr>
          <w:rFonts w:ascii="Segoe UI" w:hAnsi="Segoe UI" w:cs="Segoe UI"/>
          <w:sz w:val="18"/>
          <w:szCs w:val="18"/>
        </w:rPr>
      </w:pPr>
    </w:p>
    <w:p w14:paraId="58F83C58" w14:textId="77777777" w:rsidR="00FE087D" w:rsidRPr="00B467EF" w:rsidRDefault="00FE087D" w:rsidP="00FE087D">
      <w:pPr>
        <w:spacing w:after="0" w:line="240" w:lineRule="auto"/>
        <w:jc w:val="both"/>
        <w:rPr>
          <w:rFonts w:ascii="Segoe UI" w:hAnsi="Segoe UI" w:cs="Segoe UI"/>
          <w:b/>
          <w:bCs/>
          <w:i/>
          <w:sz w:val="18"/>
          <w:szCs w:val="18"/>
        </w:rPr>
      </w:pPr>
      <w:r>
        <w:rPr>
          <w:rFonts w:ascii="Segoe UI" w:hAnsi="Segoe UI" w:cs="Segoe UI"/>
          <w:b/>
          <w:bCs/>
          <w:i/>
          <w:sz w:val="18"/>
          <w:szCs w:val="18"/>
        </w:rPr>
        <w:t>3.</w:t>
      </w:r>
      <w:r w:rsidRPr="00B467EF">
        <w:rPr>
          <w:rFonts w:ascii="Segoe UI" w:hAnsi="Segoe UI" w:cs="Segoe UI"/>
          <w:b/>
          <w:bCs/>
          <w:i/>
          <w:sz w:val="18"/>
          <w:szCs w:val="18"/>
        </w:rPr>
        <w:t>3 Physiological Measurement</w:t>
      </w:r>
    </w:p>
    <w:p w14:paraId="462FE64B"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Chlorophyll content: Measured using a CCM Plus chlorophyll meter. Data were recorded as the average of three readings per leaf.</w:t>
      </w:r>
    </w:p>
    <w:p w14:paraId="36A29B6C" w14:textId="77777777" w:rsidR="00FE087D" w:rsidRDefault="00FE087D" w:rsidP="00FE087D">
      <w:pPr>
        <w:spacing w:after="0" w:line="240" w:lineRule="auto"/>
        <w:jc w:val="both"/>
        <w:rPr>
          <w:rFonts w:ascii="Segoe UI" w:hAnsi="Segoe UI" w:cs="Segoe UI"/>
          <w:b/>
          <w:bCs/>
          <w:i/>
          <w:sz w:val="18"/>
          <w:szCs w:val="18"/>
        </w:rPr>
      </w:pPr>
    </w:p>
    <w:p w14:paraId="17313F5A" w14:textId="77777777" w:rsidR="00FE087D" w:rsidRPr="00B467EF" w:rsidRDefault="00FE087D" w:rsidP="00FE087D">
      <w:pPr>
        <w:spacing w:after="0" w:line="240" w:lineRule="auto"/>
        <w:jc w:val="both"/>
        <w:rPr>
          <w:rFonts w:ascii="Segoe UI" w:hAnsi="Segoe UI" w:cs="Segoe UI"/>
          <w:b/>
          <w:bCs/>
          <w:i/>
          <w:sz w:val="18"/>
          <w:szCs w:val="18"/>
        </w:rPr>
      </w:pPr>
      <w:r>
        <w:rPr>
          <w:rFonts w:ascii="Segoe UI" w:hAnsi="Segoe UI" w:cs="Segoe UI"/>
          <w:b/>
          <w:bCs/>
          <w:i/>
          <w:sz w:val="18"/>
          <w:szCs w:val="18"/>
        </w:rPr>
        <w:t>3.4</w:t>
      </w:r>
      <w:r w:rsidRPr="00B467EF">
        <w:rPr>
          <w:rFonts w:ascii="Segoe UI" w:hAnsi="Segoe UI" w:cs="Segoe UI"/>
          <w:b/>
          <w:bCs/>
          <w:i/>
          <w:sz w:val="18"/>
          <w:szCs w:val="18"/>
        </w:rPr>
        <w:t xml:space="preserve"> Proximate Composition Analysis</w:t>
      </w:r>
    </w:p>
    <w:p w14:paraId="57580D40"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Proximate analyses were conducted following AOAC (2005) methods:</w:t>
      </w:r>
    </w:p>
    <w:p w14:paraId="68013ADF" w14:textId="77777777" w:rsidR="00FE087D" w:rsidRPr="006E7672" w:rsidRDefault="00FE087D" w:rsidP="00FE087D">
      <w:pPr>
        <w:spacing w:after="0" w:line="240" w:lineRule="auto"/>
        <w:jc w:val="both"/>
        <w:rPr>
          <w:rFonts w:ascii="Segoe UI" w:hAnsi="Segoe UI" w:cs="Segoe UI"/>
          <w:sz w:val="18"/>
          <w:szCs w:val="18"/>
        </w:rPr>
      </w:pPr>
    </w:p>
    <w:p w14:paraId="123C6910" w14:textId="77777777" w:rsidR="00FE087D" w:rsidRPr="006E7672" w:rsidRDefault="00FE087D" w:rsidP="00FE087D">
      <w:pPr>
        <w:numPr>
          <w:ilvl w:val="0"/>
          <w:numId w:val="39"/>
        </w:numPr>
        <w:spacing w:after="0" w:line="240" w:lineRule="auto"/>
        <w:jc w:val="both"/>
        <w:rPr>
          <w:rFonts w:ascii="Segoe UI" w:hAnsi="Segoe UI" w:cs="Segoe UI"/>
          <w:sz w:val="18"/>
          <w:szCs w:val="18"/>
        </w:rPr>
      </w:pPr>
      <w:r w:rsidRPr="006E7672">
        <w:rPr>
          <w:rFonts w:ascii="Segoe UI" w:hAnsi="Segoe UI" w:cs="Segoe UI"/>
          <w:sz w:val="18"/>
          <w:szCs w:val="18"/>
        </w:rPr>
        <w:t>Moisture content: Oven drying at 105°C to constant weight</w:t>
      </w:r>
    </w:p>
    <w:p w14:paraId="32973B71" w14:textId="77777777" w:rsidR="00FE087D" w:rsidRPr="006E7672" w:rsidRDefault="00FE087D" w:rsidP="00FE087D">
      <w:pPr>
        <w:numPr>
          <w:ilvl w:val="0"/>
          <w:numId w:val="39"/>
        </w:numPr>
        <w:spacing w:after="0" w:line="240" w:lineRule="auto"/>
        <w:jc w:val="both"/>
        <w:rPr>
          <w:rFonts w:ascii="Segoe UI" w:hAnsi="Segoe UI" w:cs="Segoe UI"/>
          <w:sz w:val="18"/>
          <w:szCs w:val="18"/>
        </w:rPr>
      </w:pPr>
      <w:r w:rsidRPr="006E7672">
        <w:rPr>
          <w:rFonts w:ascii="Segoe UI" w:hAnsi="Segoe UI" w:cs="Segoe UI"/>
          <w:sz w:val="18"/>
          <w:szCs w:val="18"/>
        </w:rPr>
        <w:t>Ash content: Combustion at 550°C in a muffle furnace</w:t>
      </w:r>
    </w:p>
    <w:p w14:paraId="6ED03377" w14:textId="77777777" w:rsidR="00FE087D" w:rsidRPr="006E7672" w:rsidRDefault="00FE087D" w:rsidP="00FE087D">
      <w:pPr>
        <w:numPr>
          <w:ilvl w:val="0"/>
          <w:numId w:val="39"/>
        </w:numPr>
        <w:spacing w:after="0" w:line="240" w:lineRule="auto"/>
        <w:jc w:val="both"/>
        <w:rPr>
          <w:rFonts w:ascii="Segoe UI" w:hAnsi="Segoe UI" w:cs="Segoe UI"/>
          <w:sz w:val="18"/>
          <w:szCs w:val="18"/>
        </w:rPr>
      </w:pPr>
      <w:r w:rsidRPr="006E7672">
        <w:rPr>
          <w:rFonts w:ascii="Segoe UI" w:hAnsi="Segoe UI" w:cs="Segoe UI"/>
          <w:sz w:val="18"/>
          <w:szCs w:val="18"/>
        </w:rPr>
        <w:t>Crude fat: Soxhlet extraction using petroleum ether (40–60°C)</w:t>
      </w:r>
    </w:p>
    <w:p w14:paraId="44535F21" w14:textId="77777777" w:rsidR="00FE087D" w:rsidRPr="006E7672" w:rsidRDefault="00FE087D" w:rsidP="00FE087D">
      <w:pPr>
        <w:numPr>
          <w:ilvl w:val="0"/>
          <w:numId w:val="39"/>
        </w:numPr>
        <w:spacing w:after="0" w:line="240" w:lineRule="auto"/>
        <w:jc w:val="both"/>
        <w:rPr>
          <w:rFonts w:ascii="Segoe UI" w:hAnsi="Segoe UI" w:cs="Segoe UI"/>
          <w:sz w:val="18"/>
          <w:szCs w:val="18"/>
        </w:rPr>
      </w:pPr>
      <w:r w:rsidRPr="006E7672">
        <w:rPr>
          <w:rFonts w:ascii="Segoe UI" w:hAnsi="Segoe UI" w:cs="Segoe UI"/>
          <w:sz w:val="18"/>
          <w:szCs w:val="18"/>
        </w:rPr>
        <w:t xml:space="preserve">Crude </w:t>
      </w:r>
      <w:proofErr w:type="spellStart"/>
      <w:r w:rsidRPr="006E7672">
        <w:rPr>
          <w:rFonts w:ascii="Segoe UI" w:hAnsi="Segoe UI" w:cs="Segoe UI"/>
          <w:sz w:val="18"/>
          <w:szCs w:val="18"/>
        </w:rPr>
        <w:t>fibre</w:t>
      </w:r>
      <w:proofErr w:type="spellEnd"/>
      <w:r w:rsidRPr="006E7672">
        <w:rPr>
          <w:rFonts w:ascii="Segoe UI" w:hAnsi="Segoe UI" w:cs="Segoe UI"/>
          <w:sz w:val="18"/>
          <w:szCs w:val="18"/>
        </w:rPr>
        <w:t xml:space="preserve">: Acid and alkaline digestion followed by </w:t>
      </w:r>
      <w:proofErr w:type="spellStart"/>
      <w:r w:rsidRPr="006E7672">
        <w:rPr>
          <w:rFonts w:ascii="Segoe UI" w:hAnsi="Segoe UI" w:cs="Segoe UI"/>
          <w:sz w:val="18"/>
          <w:szCs w:val="18"/>
        </w:rPr>
        <w:t>ashing</w:t>
      </w:r>
      <w:proofErr w:type="spellEnd"/>
    </w:p>
    <w:p w14:paraId="4D755B6A" w14:textId="77777777" w:rsidR="00FE087D" w:rsidRPr="006E7672" w:rsidRDefault="00FE087D" w:rsidP="00FE087D">
      <w:pPr>
        <w:numPr>
          <w:ilvl w:val="0"/>
          <w:numId w:val="39"/>
        </w:numPr>
        <w:spacing w:after="0" w:line="240" w:lineRule="auto"/>
        <w:jc w:val="both"/>
        <w:rPr>
          <w:rFonts w:ascii="Segoe UI" w:hAnsi="Segoe UI" w:cs="Segoe UI"/>
          <w:sz w:val="18"/>
          <w:szCs w:val="18"/>
        </w:rPr>
      </w:pPr>
      <w:r w:rsidRPr="006E7672">
        <w:rPr>
          <w:rFonts w:ascii="Segoe UI" w:hAnsi="Segoe UI" w:cs="Segoe UI"/>
          <w:sz w:val="18"/>
          <w:szCs w:val="18"/>
        </w:rPr>
        <w:t>Crude protein: Micro-Kjeldahl method (N × 6.25)</w:t>
      </w:r>
    </w:p>
    <w:p w14:paraId="2A40D6F6" w14:textId="77777777" w:rsidR="00FE087D" w:rsidRPr="006E7672" w:rsidRDefault="00FE087D" w:rsidP="00FE087D">
      <w:pPr>
        <w:numPr>
          <w:ilvl w:val="0"/>
          <w:numId w:val="39"/>
        </w:numPr>
        <w:spacing w:after="0" w:line="240" w:lineRule="auto"/>
        <w:jc w:val="both"/>
        <w:rPr>
          <w:rFonts w:ascii="Segoe UI" w:hAnsi="Segoe UI" w:cs="Segoe UI"/>
          <w:sz w:val="18"/>
          <w:szCs w:val="18"/>
        </w:rPr>
      </w:pPr>
      <w:r w:rsidRPr="006E7672">
        <w:rPr>
          <w:rFonts w:ascii="Segoe UI" w:hAnsi="Segoe UI" w:cs="Segoe UI"/>
          <w:sz w:val="18"/>
          <w:szCs w:val="18"/>
        </w:rPr>
        <w:t>Carbohydrate: Determined by difference</w:t>
      </w:r>
    </w:p>
    <w:p w14:paraId="148372F6" w14:textId="77777777" w:rsidR="00FE087D" w:rsidRPr="006E7672" w:rsidRDefault="00FE087D" w:rsidP="00FE087D">
      <w:pPr>
        <w:spacing w:after="0" w:line="240" w:lineRule="auto"/>
        <w:jc w:val="both"/>
        <w:rPr>
          <w:rFonts w:ascii="Segoe UI" w:hAnsi="Segoe UI" w:cs="Segoe UI"/>
          <w:sz w:val="18"/>
          <w:szCs w:val="18"/>
        </w:rPr>
      </w:pPr>
    </w:p>
    <w:p w14:paraId="11DE07CF" w14:textId="77777777" w:rsidR="00FE087D" w:rsidRPr="00B467EF" w:rsidRDefault="00FE087D" w:rsidP="00FE087D">
      <w:pPr>
        <w:spacing w:after="0" w:line="240" w:lineRule="auto"/>
        <w:jc w:val="both"/>
        <w:rPr>
          <w:rFonts w:ascii="Segoe UI" w:hAnsi="Segoe UI" w:cs="Segoe UI"/>
          <w:b/>
          <w:bCs/>
          <w:i/>
          <w:sz w:val="18"/>
          <w:szCs w:val="18"/>
        </w:rPr>
      </w:pPr>
      <w:r>
        <w:rPr>
          <w:rFonts w:ascii="Segoe UI" w:hAnsi="Segoe UI" w:cs="Segoe UI"/>
          <w:b/>
          <w:bCs/>
          <w:i/>
          <w:sz w:val="18"/>
          <w:szCs w:val="18"/>
        </w:rPr>
        <w:t xml:space="preserve">3.5 </w:t>
      </w:r>
      <w:r w:rsidRPr="00B467EF">
        <w:rPr>
          <w:rFonts w:ascii="Segoe UI" w:hAnsi="Segoe UI" w:cs="Segoe UI"/>
          <w:b/>
          <w:bCs/>
          <w:i/>
          <w:sz w:val="18"/>
          <w:szCs w:val="18"/>
        </w:rPr>
        <w:t>Soil Analysis</w:t>
      </w:r>
    </w:p>
    <w:p w14:paraId="0DDE4BC5" w14:textId="77777777" w:rsidR="00FE087D" w:rsidRPr="00B467EF" w:rsidRDefault="00FE087D" w:rsidP="00FE087D">
      <w:pPr>
        <w:spacing w:after="0" w:line="240" w:lineRule="auto"/>
        <w:jc w:val="both"/>
        <w:rPr>
          <w:rFonts w:ascii="Segoe UI" w:hAnsi="Segoe UI" w:cs="Segoe UI"/>
          <w:b/>
          <w:bCs/>
          <w:i/>
          <w:sz w:val="18"/>
          <w:szCs w:val="18"/>
        </w:rPr>
      </w:pPr>
      <w:r>
        <w:rPr>
          <w:rFonts w:ascii="Segoe UI" w:hAnsi="Segoe UI" w:cs="Segoe UI"/>
          <w:b/>
          <w:bCs/>
          <w:i/>
          <w:sz w:val="18"/>
          <w:szCs w:val="18"/>
        </w:rPr>
        <w:t xml:space="preserve">3.5.1 </w:t>
      </w:r>
      <w:r w:rsidRPr="00B467EF">
        <w:rPr>
          <w:rFonts w:ascii="Segoe UI" w:hAnsi="Segoe UI" w:cs="Segoe UI"/>
          <w:b/>
          <w:bCs/>
          <w:i/>
          <w:sz w:val="18"/>
          <w:szCs w:val="18"/>
        </w:rPr>
        <w:t>Sample Preparation</w:t>
      </w:r>
    </w:p>
    <w:p w14:paraId="240D878E"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Soil samples were air-dried, crushed, and sieved through a 2 mm mesh.</w:t>
      </w:r>
    </w:p>
    <w:p w14:paraId="361614E6" w14:textId="77777777" w:rsidR="00FE087D" w:rsidRPr="006E7672" w:rsidRDefault="00FE087D" w:rsidP="00FE087D">
      <w:pPr>
        <w:spacing w:after="0" w:line="240" w:lineRule="auto"/>
        <w:jc w:val="both"/>
        <w:rPr>
          <w:rFonts w:ascii="Segoe UI" w:hAnsi="Segoe UI" w:cs="Segoe UI"/>
          <w:sz w:val="18"/>
          <w:szCs w:val="18"/>
        </w:rPr>
      </w:pPr>
    </w:p>
    <w:p w14:paraId="082C8BE2" w14:textId="77777777" w:rsidR="00FE087D" w:rsidRPr="00D35C36" w:rsidRDefault="00FE087D" w:rsidP="00FE087D">
      <w:pPr>
        <w:spacing w:after="0" w:line="240" w:lineRule="auto"/>
        <w:jc w:val="both"/>
        <w:rPr>
          <w:rFonts w:ascii="Segoe UI" w:hAnsi="Segoe UI" w:cs="Segoe UI"/>
          <w:b/>
          <w:bCs/>
          <w:i/>
          <w:sz w:val="18"/>
          <w:szCs w:val="18"/>
        </w:rPr>
      </w:pPr>
      <w:r>
        <w:rPr>
          <w:rFonts w:ascii="Segoe UI" w:hAnsi="Segoe UI" w:cs="Segoe UI"/>
          <w:b/>
          <w:bCs/>
          <w:i/>
          <w:sz w:val="18"/>
          <w:szCs w:val="18"/>
        </w:rPr>
        <w:t>3</w:t>
      </w:r>
      <w:r w:rsidRPr="00D35C36">
        <w:rPr>
          <w:rFonts w:ascii="Segoe UI" w:hAnsi="Segoe UI" w:cs="Segoe UI"/>
          <w:b/>
          <w:bCs/>
          <w:i/>
          <w:sz w:val="18"/>
          <w:szCs w:val="18"/>
        </w:rPr>
        <w:t>.5.2 Chemical Properties</w:t>
      </w:r>
    </w:p>
    <w:p w14:paraId="2FFF05CA" w14:textId="77777777" w:rsidR="00FE087D" w:rsidRPr="006E7672" w:rsidRDefault="00FE087D" w:rsidP="00FE087D">
      <w:pPr>
        <w:numPr>
          <w:ilvl w:val="0"/>
          <w:numId w:val="40"/>
        </w:numPr>
        <w:spacing w:after="0" w:line="240" w:lineRule="auto"/>
        <w:jc w:val="both"/>
        <w:rPr>
          <w:rFonts w:ascii="Segoe UI" w:hAnsi="Segoe UI" w:cs="Segoe UI"/>
          <w:sz w:val="18"/>
          <w:szCs w:val="18"/>
        </w:rPr>
      </w:pPr>
      <w:r w:rsidRPr="006E7672">
        <w:rPr>
          <w:rFonts w:ascii="Segoe UI" w:hAnsi="Segoe UI" w:cs="Segoe UI"/>
          <w:sz w:val="18"/>
          <w:szCs w:val="18"/>
        </w:rPr>
        <w:t>Soil pH: Measured in a 1:1 soil–water suspension</w:t>
      </w:r>
    </w:p>
    <w:p w14:paraId="658DE20F" w14:textId="77777777" w:rsidR="00FE087D" w:rsidRPr="006E7672" w:rsidRDefault="00FE087D" w:rsidP="00FE087D">
      <w:pPr>
        <w:numPr>
          <w:ilvl w:val="0"/>
          <w:numId w:val="40"/>
        </w:numPr>
        <w:spacing w:after="0" w:line="240" w:lineRule="auto"/>
        <w:jc w:val="both"/>
        <w:rPr>
          <w:rFonts w:ascii="Segoe UI" w:hAnsi="Segoe UI" w:cs="Segoe UI"/>
          <w:sz w:val="18"/>
          <w:szCs w:val="18"/>
        </w:rPr>
      </w:pPr>
      <w:r w:rsidRPr="006E7672">
        <w:rPr>
          <w:rFonts w:ascii="Segoe UI" w:hAnsi="Segoe UI" w:cs="Segoe UI"/>
          <w:sz w:val="18"/>
          <w:szCs w:val="18"/>
        </w:rPr>
        <w:t>Available phosphorus: Determined calorimetrically at 530 nm</w:t>
      </w:r>
    </w:p>
    <w:p w14:paraId="0F2644D3" w14:textId="77777777" w:rsidR="00FE087D" w:rsidRPr="006E7672" w:rsidRDefault="00FE087D" w:rsidP="00FE087D">
      <w:pPr>
        <w:numPr>
          <w:ilvl w:val="0"/>
          <w:numId w:val="40"/>
        </w:numPr>
        <w:spacing w:after="0" w:line="240" w:lineRule="auto"/>
        <w:jc w:val="both"/>
        <w:rPr>
          <w:rFonts w:ascii="Segoe UI" w:hAnsi="Segoe UI" w:cs="Segoe UI"/>
          <w:sz w:val="18"/>
          <w:szCs w:val="18"/>
        </w:rPr>
      </w:pPr>
      <w:r w:rsidRPr="006E7672">
        <w:rPr>
          <w:rFonts w:ascii="Segoe UI" w:hAnsi="Segoe UI" w:cs="Segoe UI"/>
          <w:sz w:val="18"/>
          <w:szCs w:val="18"/>
        </w:rPr>
        <w:t>Total nitrogen: Determined using the Kjeldahl method</w:t>
      </w:r>
    </w:p>
    <w:p w14:paraId="4A2B114B" w14:textId="77777777" w:rsidR="00FE087D" w:rsidRPr="006E7672" w:rsidRDefault="00FE087D" w:rsidP="00FE087D">
      <w:pPr>
        <w:numPr>
          <w:ilvl w:val="0"/>
          <w:numId w:val="40"/>
        </w:numPr>
        <w:spacing w:after="0" w:line="240" w:lineRule="auto"/>
        <w:jc w:val="both"/>
        <w:rPr>
          <w:rFonts w:ascii="Segoe UI" w:hAnsi="Segoe UI" w:cs="Segoe UI"/>
          <w:sz w:val="18"/>
          <w:szCs w:val="18"/>
        </w:rPr>
      </w:pPr>
      <w:r w:rsidRPr="006E7672">
        <w:rPr>
          <w:rFonts w:ascii="Segoe UI" w:hAnsi="Segoe UI" w:cs="Segoe UI"/>
          <w:sz w:val="18"/>
          <w:szCs w:val="18"/>
        </w:rPr>
        <w:t>Exchangeable potassium: Measured using a flame photometer after ammonium acetate extraction</w:t>
      </w:r>
    </w:p>
    <w:p w14:paraId="71433E63" w14:textId="77777777" w:rsidR="00FE087D" w:rsidRPr="006E7672" w:rsidRDefault="00FE087D" w:rsidP="00FE087D">
      <w:pPr>
        <w:spacing w:after="0" w:line="240" w:lineRule="auto"/>
        <w:jc w:val="both"/>
        <w:rPr>
          <w:rFonts w:ascii="Segoe UI" w:hAnsi="Segoe UI" w:cs="Segoe UI"/>
          <w:b/>
          <w:bCs/>
          <w:sz w:val="18"/>
          <w:szCs w:val="18"/>
        </w:rPr>
      </w:pPr>
    </w:p>
    <w:p w14:paraId="3BBD5B7E" w14:textId="77777777" w:rsidR="00FE087D" w:rsidRPr="00D35C36" w:rsidRDefault="00FE087D" w:rsidP="00FE087D">
      <w:pPr>
        <w:spacing w:after="0" w:line="240" w:lineRule="auto"/>
        <w:jc w:val="both"/>
        <w:rPr>
          <w:rFonts w:ascii="Segoe UI" w:hAnsi="Segoe UI" w:cs="Segoe UI"/>
          <w:b/>
          <w:bCs/>
          <w:i/>
          <w:sz w:val="18"/>
          <w:szCs w:val="18"/>
        </w:rPr>
      </w:pPr>
      <w:r>
        <w:rPr>
          <w:rFonts w:ascii="Segoe UI" w:hAnsi="Segoe UI" w:cs="Segoe UI"/>
          <w:b/>
          <w:bCs/>
          <w:i/>
          <w:sz w:val="18"/>
          <w:szCs w:val="18"/>
        </w:rPr>
        <w:t>3.5.3</w:t>
      </w:r>
      <w:r w:rsidRPr="00D35C36">
        <w:rPr>
          <w:rFonts w:ascii="Segoe UI" w:hAnsi="Segoe UI" w:cs="Segoe UI"/>
          <w:b/>
          <w:bCs/>
          <w:i/>
          <w:sz w:val="18"/>
          <w:szCs w:val="18"/>
        </w:rPr>
        <w:t xml:space="preserve"> Physical Properties</w:t>
      </w:r>
    </w:p>
    <w:p w14:paraId="6A6BD09B"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Particle size distribution: Determined using the hydrometer method, with temperature corrections applied to calculate percentages of sand, silt, and clay.</w:t>
      </w:r>
    </w:p>
    <w:p w14:paraId="452EB05C" w14:textId="77777777" w:rsidR="00FE087D" w:rsidRPr="006E7672" w:rsidRDefault="00FE087D" w:rsidP="00FE087D">
      <w:pPr>
        <w:spacing w:after="0" w:line="240" w:lineRule="auto"/>
        <w:jc w:val="both"/>
        <w:rPr>
          <w:rFonts w:ascii="Segoe UI" w:hAnsi="Segoe UI" w:cs="Segoe UI"/>
          <w:sz w:val="18"/>
          <w:szCs w:val="18"/>
        </w:rPr>
      </w:pPr>
    </w:p>
    <w:p w14:paraId="2B30A266" w14:textId="77777777" w:rsidR="00FE087D" w:rsidRPr="00D35C36" w:rsidRDefault="00FE087D" w:rsidP="00FE087D">
      <w:pPr>
        <w:spacing w:after="0" w:line="240" w:lineRule="auto"/>
        <w:jc w:val="both"/>
        <w:rPr>
          <w:rFonts w:ascii="Segoe UI" w:hAnsi="Segoe UI" w:cs="Segoe UI"/>
          <w:b/>
          <w:bCs/>
          <w:i/>
          <w:sz w:val="18"/>
          <w:szCs w:val="18"/>
        </w:rPr>
      </w:pPr>
      <w:r>
        <w:rPr>
          <w:rFonts w:ascii="Segoe UI" w:hAnsi="Segoe UI" w:cs="Segoe UI"/>
          <w:b/>
          <w:bCs/>
          <w:i/>
          <w:sz w:val="18"/>
          <w:szCs w:val="18"/>
        </w:rPr>
        <w:t>3.5.4</w:t>
      </w:r>
      <w:r w:rsidRPr="00D35C36">
        <w:rPr>
          <w:rFonts w:ascii="Segoe UI" w:hAnsi="Segoe UI" w:cs="Segoe UI"/>
          <w:b/>
          <w:bCs/>
          <w:i/>
          <w:sz w:val="18"/>
          <w:szCs w:val="18"/>
        </w:rPr>
        <w:t xml:space="preserve"> Statistical Analysis</w:t>
      </w:r>
    </w:p>
    <w:p w14:paraId="03D2E8E4"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Data were subjected to analysis of variance (ANOVA) using SPSS version 24.0 (IBM Corp., USA). Treatment means were compared using Duncan’s Multiple Range Test (DMRT) at a 5 % level of significance.</w:t>
      </w:r>
    </w:p>
    <w:p w14:paraId="4D3D3165" w14:textId="77777777" w:rsidR="00FE087D" w:rsidRPr="006E7672" w:rsidRDefault="00FE087D" w:rsidP="00FE087D">
      <w:pPr>
        <w:spacing w:after="0" w:line="240" w:lineRule="auto"/>
        <w:jc w:val="both"/>
        <w:rPr>
          <w:rFonts w:ascii="Segoe UI" w:hAnsi="Segoe UI" w:cs="Segoe UI"/>
          <w:b/>
          <w:bCs/>
          <w:sz w:val="18"/>
          <w:szCs w:val="18"/>
        </w:rPr>
      </w:pPr>
    </w:p>
    <w:p w14:paraId="3F9CBCDE" w14:textId="77777777" w:rsidR="00FE087D" w:rsidRPr="006E7672" w:rsidRDefault="00FE087D" w:rsidP="00FE087D">
      <w:pPr>
        <w:spacing w:after="0" w:line="240" w:lineRule="auto"/>
        <w:jc w:val="both"/>
        <w:rPr>
          <w:rFonts w:ascii="Segoe UI" w:hAnsi="Segoe UI" w:cs="Segoe UI"/>
          <w:b/>
          <w:bCs/>
          <w:sz w:val="18"/>
          <w:szCs w:val="18"/>
        </w:rPr>
      </w:pPr>
      <w:r>
        <w:rPr>
          <w:rFonts w:ascii="Segoe UI" w:hAnsi="Segoe UI" w:cs="Segoe UI"/>
          <w:b/>
          <w:bCs/>
          <w:sz w:val="18"/>
          <w:szCs w:val="18"/>
        </w:rPr>
        <w:t xml:space="preserve">4. </w:t>
      </w:r>
      <w:r w:rsidRPr="006E7672">
        <w:rPr>
          <w:rFonts w:ascii="Segoe UI" w:hAnsi="Segoe UI" w:cs="Segoe UI"/>
          <w:b/>
          <w:bCs/>
          <w:sz w:val="18"/>
          <w:szCs w:val="18"/>
        </w:rPr>
        <w:t>Results</w:t>
      </w:r>
    </w:p>
    <w:p w14:paraId="7B066DEE" w14:textId="77777777" w:rsidR="00FE087D" w:rsidRPr="00D35C36" w:rsidRDefault="00FE087D" w:rsidP="00FE087D">
      <w:pPr>
        <w:spacing w:after="0" w:line="240" w:lineRule="auto"/>
        <w:jc w:val="both"/>
        <w:rPr>
          <w:rFonts w:ascii="Segoe UI" w:hAnsi="Segoe UI" w:cs="Segoe UI"/>
          <w:b/>
          <w:bCs/>
          <w:i/>
          <w:sz w:val="18"/>
          <w:szCs w:val="18"/>
        </w:rPr>
      </w:pPr>
      <w:r>
        <w:rPr>
          <w:rFonts w:ascii="Segoe UI" w:hAnsi="Segoe UI" w:cs="Segoe UI"/>
          <w:b/>
          <w:bCs/>
          <w:i/>
          <w:sz w:val="18"/>
          <w:szCs w:val="18"/>
        </w:rPr>
        <w:t>4</w:t>
      </w:r>
      <w:r w:rsidRPr="00D35C36">
        <w:rPr>
          <w:rFonts w:ascii="Segoe UI" w:hAnsi="Segoe UI" w:cs="Segoe UI"/>
          <w:b/>
          <w:bCs/>
          <w:i/>
          <w:sz w:val="18"/>
          <w:szCs w:val="18"/>
        </w:rPr>
        <w:t xml:space="preserve">.1 Effects of NRYW on Growth Attributes of </w:t>
      </w:r>
      <w:r w:rsidRPr="00D35C36">
        <w:rPr>
          <w:rFonts w:ascii="Segoe UI" w:hAnsi="Segoe UI" w:cs="Segoe UI"/>
          <w:b/>
          <w:bCs/>
          <w:i/>
          <w:iCs/>
          <w:sz w:val="18"/>
          <w:szCs w:val="18"/>
        </w:rPr>
        <w:t>Triticum aestivum</w:t>
      </w:r>
    </w:p>
    <w:p w14:paraId="40B44922" w14:textId="77777777" w:rsidR="00FE087D" w:rsidRPr="00D35C36" w:rsidRDefault="00FE087D" w:rsidP="00FE087D">
      <w:pPr>
        <w:spacing w:after="0" w:line="240" w:lineRule="auto"/>
        <w:jc w:val="both"/>
        <w:rPr>
          <w:rFonts w:ascii="Segoe UI" w:hAnsi="Segoe UI" w:cs="Segoe UI"/>
          <w:b/>
          <w:bCs/>
          <w:i/>
          <w:sz w:val="18"/>
          <w:szCs w:val="18"/>
        </w:rPr>
      </w:pPr>
      <w:r>
        <w:rPr>
          <w:rFonts w:ascii="Segoe UI" w:hAnsi="Segoe UI" w:cs="Segoe UI"/>
          <w:b/>
          <w:bCs/>
          <w:i/>
          <w:sz w:val="18"/>
          <w:szCs w:val="18"/>
        </w:rPr>
        <w:t>4</w:t>
      </w:r>
      <w:r w:rsidRPr="00D35C36">
        <w:rPr>
          <w:rFonts w:ascii="Segoe UI" w:hAnsi="Segoe UI" w:cs="Segoe UI"/>
          <w:b/>
          <w:bCs/>
          <w:i/>
          <w:sz w:val="18"/>
          <w:szCs w:val="18"/>
        </w:rPr>
        <w:t>.1.1 Plant Height</w:t>
      </w:r>
    </w:p>
    <w:p w14:paraId="5F6678FD"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The application of NRYW result in significant differences in plant height across accessions when compared with the control treatment. The statistical significance differences were reflected with greater plant heights in some accessions under specific soil amendment rates (Appendix 1). Moderate NRYW application rates increased plant height in ACC 1 and ACC 2. Accession (ACC 4) consistently recorded the greatest plant height across treatments and frequently outperformed the NPK treatment. In ACC 3, </w:t>
      </w:r>
      <w:r w:rsidRPr="006E7672">
        <w:rPr>
          <w:rFonts w:ascii="Segoe UI" w:hAnsi="Segoe UI" w:cs="Segoe UI"/>
          <w:sz w:val="18"/>
          <w:szCs w:val="18"/>
        </w:rPr>
        <w:lastRenderedPageBreak/>
        <w:t>NRYW application improved plant height relative to the control, although values remained lower than those obtained under NPK fertilization (Table 4.1).</w:t>
      </w:r>
    </w:p>
    <w:p w14:paraId="793C615E" w14:textId="77777777" w:rsidR="00FE087D" w:rsidRDefault="00FE087D" w:rsidP="00583766">
      <w:pPr>
        <w:spacing w:after="0" w:line="240" w:lineRule="auto"/>
        <w:rPr>
          <w:rFonts w:ascii="Segoe UI" w:hAnsi="Segoe UI" w:cs="Segoe UI"/>
          <w:b/>
          <w:bCs/>
          <w:sz w:val="18"/>
          <w:szCs w:val="18"/>
        </w:rPr>
      </w:pPr>
    </w:p>
    <w:p w14:paraId="1C703CBA" w14:textId="77777777" w:rsidR="00FE087D" w:rsidRPr="006E7672" w:rsidRDefault="00FE087D" w:rsidP="00FE087D">
      <w:pPr>
        <w:spacing w:after="0" w:line="240" w:lineRule="auto"/>
        <w:jc w:val="center"/>
        <w:rPr>
          <w:rFonts w:ascii="Segoe UI" w:hAnsi="Segoe UI" w:cs="Segoe UI"/>
          <w:b/>
          <w:bCs/>
          <w:sz w:val="18"/>
          <w:szCs w:val="18"/>
        </w:rPr>
      </w:pPr>
      <w:r w:rsidRPr="006E7672">
        <w:rPr>
          <w:rFonts w:ascii="Segoe UI" w:hAnsi="Segoe UI" w:cs="Segoe UI"/>
          <w:b/>
          <w:bCs/>
          <w:sz w:val="18"/>
          <w:szCs w:val="18"/>
        </w:rPr>
        <w:t>Table 4.1. Final plant height (12 WAP, cm)</w:t>
      </w:r>
    </w:p>
    <w:tbl>
      <w:tblPr>
        <w:tblpPr w:leftFromText="180" w:rightFromText="180" w:vertAnchor="text" w:tblpXSpec="center" w:tblpY="1"/>
        <w:tblOverlap w:val="never"/>
        <w:tblW w:w="7853" w:type="dxa"/>
        <w:tblLook w:val="04A0" w:firstRow="1" w:lastRow="0" w:firstColumn="1" w:lastColumn="0" w:noHBand="0" w:noVBand="1"/>
      </w:tblPr>
      <w:tblGrid>
        <w:gridCol w:w="2121"/>
        <w:gridCol w:w="1433"/>
        <w:gridCol w:w="1433"/>
        <w:gridCol w:w="1433"/>
        <w:gridCol w:w="1433"/>
      </w:tblGrid>
      <w:tr w:rsidR="00FE087D" w:rsidRPr="006E7672" w14:paraId="40784A30" w14:textId="77777777" w:rsidTr="00F25FC8">
        <w:trPr>
          <w:trHeight w:val="349"/>
        </w:trPr>
        <w:tc>
          <w:tcPr>
            <w:tcW w:w="2121" w:type="dxa"/>
            <w:tcBorders>
              <w:top w:val="single" w:sz="4" w:space="0" w:color="auto"/>
              <w:left w:val="nil"/>
              <w:bottom w:val="single" w:sz="4" w:space="0" w:color="auto"/>
              <w:right w:val="nil"/>
            </w:tcBorders>
            <w:shd w:val="clear" w:color="000000" w:fill="F5F5F5"/>
            <w:vAlign w:val="center"/>
            <w:hideMark/>
          </w:tcPr>
          <w:p w14:paraId="18D65C80"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Treatment</w:t>
            </w:r>
          </w:p>
        </w:tc>
        <w:tc>
          <w:tcPr>
            <w:tcW w:w="1433" w:type="dxa"/>
            <w:tcBorders>
              <w:top w:val="single" w:sz="4" w:space="0" w:color="auto"/>
              <w:left w:val="nil"/>
              <w:bottom w:val="single" w:sz="4" w:space="0" w:color="auto"/>
              <w:right w:val="nil"/>
            </w:tcBorders>
            <w:shd w:val="clear" w:color="000000" w:fill="F5F5F5"/>
            <w:vAlign w:val="center"/>
            <w:hideMark/>
          </w:tcPr>
          <w:p w14:paraId="72A7656D" w14:textId="77777777" w:rsidR="00FE087D" w:rsidRPr="006E7672" w:rsidRDefault="00FE087D" w:rsidP="00F25FC8">
            <w:pPr>
              <w:spacing w:after="0" w:line="240" w:lineRule="auto"/>
              <w:jc w:val="center"/>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1</w:t>
            </w:r>
          </w:p>
        </w:tc>
        <w:tc>
          <w:tcPr>
            <w:tcW w:w="1433" w:type="dxa"/>
            <w:tcBorders>
              <w:top w:val="single" w:sz="4" w:space="0" w:color="auto"/>
              <w:left w:val="nil"/>
              <w:bottom w:val="single" w:sz="4" w:space="0" w:color="auto"/>
              <w:right w:val="nil"/>
            </w:tcBorders>
            <w:shd w:val="clear" w:color="000000" w:fill="F5F5F5"/>
            <w:vAlign w:val="center"/>
            <w:hideMark/>
          </w:tcPr>
          <w:p w14:paraId="1AEAF904" w14:textId="77777777" w:rsidR="00FE087D" w:rsidRPr="006E7672" w:rsidRDefault="00FE087D" w:rsidP="00F25FC8">
            <w:pPr>
              <w:spacing w:after="0" w:line="240" w:lineRule="auto"/>
              <w:jc w:val="center"/>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2</w:t>
            </w:r>
          </w:p>
        </w:tc>
        <w:tc>
          <w:tcPr>
            <w:tcW w:w="1433" w:type="dxa"/>
            <w:tcBorders>
              <w:top w:val="single" w:sz="4" w:space="0" w:color="auto"/>
              <w:left w:val="nil"/>
              <w:bottom w:val="single" w:sz="4" w:space="0" w:color="auto"/>
              <w:right w:val="nil"/>
            </w:tcBorders>
            <w:shd w:val="clear" w:color="000000" w:fill="F5F5F5"/>
            <w:vAlign w:val="center"/>
            <w:hideMark/>
          </w:tcPr>
          <w:p w14:paraId="435FD004" w14:textId="77777777" w:rsidR="00FE087D" w:rsidRPr="006E7672" w:rsidRDefault="00FE087D" w:rsidP="00F25FC8">
            <w:pPr>
              <w:spacing w:after="0" w:line="240" w:lineRule="auto"/>
              <w:jc w:val="center"/>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3</w:t>
            </w:r>
          </w:p>
        </w:tc>
        <w:tc>
          <w:tcPr>
            <w:tcW w:w="1433" w:type="dxa"/>
            <w:tcBorders>
              <w:top w:val="single" w:sz="4" w:space="0" w:color="auto"/>
              <w:left w:val="nil"/>
              <w:bottom w:val="single" w:sz="4" w:space="0" w:color="auto"/>
              <w:right w:val="nil"/>
            </w:tcBorders>
            <w:shd w:val="clear" w:color="000000" w:fill="F5F5F5"/>
            <w:vAlign w:val="center"/>
            <w:hideMark/>
          </w:tcPr>
          <w:p w14:paraId="4DBC00D2" w14:textId="77777777" w:rsidR="00FE087D" w:rsidRPr="006E7672" w:rsidRDefault="00FE087D" w:rsidP="00F25FC8">
            <w:pPr>
              <w:spacing w:after="0" w:line="240" w:lineRule="auto"/>
              <w:jc w:val="center"/>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4</w:t>
            </w:r>
          </w:p>
        </w:tc>
      </w:tr>
      <w:tr w:rsidR="00FE087D" w:rsidRPr="006E7672" w14:paraId="3ADE2CF8" w14:textId="77777777" w:rsidTr="00F25FC8">
        <w:trPr>
          <w:trHeight w:val="349"/>
        </w:trPr>
        <w:tc>
          <w:tcPr>
            <w:tcW w:w="2121" w:type="dxa"/>
            <w:tcBorders>
              <w:top w:val="nil"/>
              <w:left w:val="nil"/>
              <w:bottom w:val="nil"/>
              <w:right w:val="nil"/>
            </w:tcBorders>
            <w:vAlign w:val="center"/>
            <w:hideMark/>
          </w:tcPr>
          <w:p w14:paraId="61C2DB5E"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w:t>
            </w:r>
            <w:r w:rsidRPr="006E7672">
              <w:rPr>
                <w:rFonts w:ascii="Segoe UI" w:eastAsia="Times New Roman" w:hAnsi="Segoe UI" w:cs="Segoe UI"/>
                <w:color w:val="000000"/>
                <w:sz w:val="18"/>
                <w:szCs w:val="18"/>
                <w:vertAlign w:val="subscript"/>
              </w:rPr>
              <w:t>0</w:t>
            </w:r>
            <w:r w:rsidRPr="006E7672">
              <w:rPr>
                <w:rFonts w:ascii="Segoe UI" w:eastAsia="Times New Roman" w:hAnsi="Segoe UI" w:cs="Segoe UI"/>
                <w:color w:val="000000"/>
                <w:sz w:val="18"/>
                <w:szCs w:val="18"/>
              </w:rPr>
              <w:t xml:space="preserve"> (Control)</w:t>
            </w:r>
          </w:p>
        </w:tc>
        <w:tc>
          <w:tcPr>
            <w:tcW w:w="1433" w:type="dxa"/>
            <w:tcBorders>
              <w:top w:val="nil"/>
              <w:left w:val="nil"/>
              <w:bottom w:val="nil"/>
              <w:right w:val="nil"/>
            </w:tcBorders>
            <w:vAlign w:val="center"/>
            <w:hideMark/>
          </w:tcPr>
          <w:p w14:paraId="0B668D61"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62.06</w:t>
            </w:r>
          </w:p>
        </w:tc>
        <w:tc>
          <w:tcPr>
            <w:tcW w:w="1433" w:type="dxa"/>
            <w:tcBorders>
              <w:top w:val="nil"/>
              <w:left w:val="nil"/>
              <w:bottom w:val="nil"/>
              <w:right w:val="nil"/>
            </w:tcBorders>
            <w:vAlign w:val="center"/>
            <w:hideMark/>
          </w:tcPr>
          <w:p w14:paraId="784A68C0"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53.18</w:t>
            </w:r>
          </w:p>
        </w:tc>
        <w:tc>
          <w:tcPr>
            <w:tcW w:w="1433" w:type="dxa"/>
            <w:tcBorders>
              <w:top w:val="nil"/>
              <w:left w:val="nil"/>
              <w:bottom w:val="nil"/>
              <w:right w:val="nil"/>
            </w:tcBorders>
            <w:vAlign w:val="center"/>
            <w:hideMark/>
          </w:tcPr>
          <w:p w14:paraId="59A17586"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36.28</w:t>
            </w:r>
          </w:p>
        </w:tc>
        <w:tc>
          <w:tcPr>
            <w:tcW w:w="1433" w:type="dxa"/>
            <w:tcBorders>
              <w:top w:val="nil"/>
              <w:left w:val="nil"/>
              <w:bottom w:val="nil"/>
              <w:right w:val="nil"/>
            </w:tcBorders>
            <w:vAlign w:val="center"/>
            <w:hideMark/>
          </w:tcPr>
          <w:p w14:paraId="2226858D"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54.72</w:t>
            </w:r>
          </w:p>
        </w:tc>
      </w:tr>
      <w:tr w:rsidR="00FE087D" w:rsidRPr="006E7672" w14:paraId="3BE10028" w14:textId="77777777" w:rsidTr="00F25FC8">
        <w:trPr>
          <w:trHeight w:val="349"/>
        </w:trPr>
        <w:tc>
          <w:tcPr>
            <w:tcW w:w="2121" w:type="dxa"/>
            <w:tcBorders>
              <w:top w:val="nil"/>
              <w:left w:val="nil"/>
              <w:bottom w:val="nil"/>
              <w:right w:val="nil"/>
            </w:tcBorders>
            <w:vAlign w:val="center"/>
            <w:hideMark/>
          </w:tcPr>
          <w:p w14:paraId="786FE927"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S1 (NPK)</w:t>
            </w:r>
          </w:p>
        </w:tc>
        <w:tc>
          <w:tcPr>
            <w:tcW w:w="1433" w:type="dxa"/>
            <w:tcBorders>
              <w:top w:val="nil"/>
              <w:left w:val="nil"/>
              <w:bottom w:val="nil"/>
              <w:right w:val="nil"/>
            </w:tcBorders>
            <w:vAlign w:val="center"/>
            <w:hideMark/>
          </w:tcPr>
          <w:p w14:paraId="78506CCF"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53.56</w:t>
            </w:r>
          </w:p>
        </w:tc>
        <w:tc>
          <w:tcPr>
            <w:tcW w:w="1433" w:type="dxa"/>
            <w:tcBorders>
              <w:top w:val="nil"/>
              <w:left w:val="nil"/>
              <w:bottom w:val="nil"/>
              <w:right w:val="nil"/>
            </w:tcBorders>
            <w:vAlign w:val="center"/>
            <w:hideMark/>
          </w:tcPr>
          <w:p w14:paraId="406B33EA"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49.42</w:t>
            </w:r>
          </w:p>
        </w:tc>
        <w:tc>
          <w:tcPr>
            <w:tcW w:w="1433" w:type="dxa"/>
            <w:tcBorders>
              <w:top w:val="nil"/>
              <w:left w:val="nil"/>
              <w:bottom w:val="nil"/>
              <w:right w:val="nil"/>
            </w:tcBorders>
            <w:vAlign w:val="center"/>
            <w:hideMark/>
          </w:tcPr>
          <w:p w14:paraId="6BB37571"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59.10</w:t>
            </w:r>
          </w:p>
        </w:tc>
        <w:tc>
          <w:tcPr>
            <w:tcW w:w="1433" w:type="dxa"/>
            <w:tcBorders>
              <w:top w:val="nil"/>
              <w:left w:val="nil"/>
              <w:bottom w:val="nil"/>
              <w:right w:val="nil"/>
            </w:tcBorders>
            <w:vAlign w:val="center"/>
            <w:hideMark/>
          </w:tcPr>
          <w:p w14:paraId="5EAD5D4B"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59.10</w:t>
            </w:r>
          </w:p>
        </w:tc>
      </w:tr>
      <w:tr w:rsidR="00FE087D" w:rsidRPr="006E7672" w14:paraId="74FCEC5F" w14:textId="77777777" w:rsidTr="00F25FC8">
        <w:trPr>
          <w:trHeight w:val="349"/>
        </w:trPr>
        <w:tc>
          <w:tcPr>
            <w:tcW w:w="2121" w:type="dxa"/>
            <w:tcBorders>
              <w:top w:val="nil"/>
              <w:left w:val="nil"/>
              <w:bottom w:val="nil"/>
              <w:right w:val="nil"/>
            </w:tcBorders>
            <w:vAlign w:val="center"/>
            <w:hideMark/>
          </w:tcPr>
          <w:p w14:paraId="41CFC650"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S2</w:t>
            </w:r>
          </w:p>
        </w:tc>
        <w:tc>
          <w:tcPr>
            <w:tcW w:w="1433" w:type="dxa"/>
            <w:tcBorders>
              <w:top w:val="nil"/>
              <w:left w:val="nil"/>
              <w:bottom w:val="nil"/>
              <w:right w:val="nil"/>
            </w:tcBorders>
            <w:vAlign w:val="center"/>
            <w:hideMark/>
          </w:tcPr>
          <w:p w14:paraId="5AF7C55A"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58.32</w:t>
            </w:r>
          </w:p>
        </w:tc>
        <w:tc>
          <w:tcPr>
            <w:tcW w:w="1433" w:type="dxa"/>
            <w:tcBorders>
              <w:top w:val="nil"/>
              <w:left w:val="nil"/>
              <w:bottom w:val="nil"/>
              <w:right w:val="nil"/>
            </w:tcBorders>
            <w:vAlign w:val="center"/>
            <w:hideMark/>
          </w:tcPr>
          <w:p w14:paraId="6E5AE2D0"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48.80</w:t>
            </w:r>
          </w:p>
        </w:tc>
        <w:tc>
          <w:tcPr>
            <w:tcW w:w="1433" w:type="dxa"/>
            <w:tcBorders>
              <w:top w:val="nil"/>
              <w:left w:val="nil"/>
              <w:bottom w:val="nil"/>
              <w:right w:val="nil"/>
            </w:tcBorders>
            <w:vAlign w:val="center"/>
            <w:hideMark/>
          </w:tcPr>
          <w:p w14:paraId="2FBC2C97"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48.80</w:t>
            </w:r>
          </w:p>
        </w:tc>
        <w:tc>
          <w:tcPr>
            <w:tcW w:w="1433" w:type="dxa"/>
            <w:tcBorders>
              <w:top w:val="nil"/>
              <w:left w:val="nil"/>
              <w:bottom w:val="nil"/>
              <w:right w:val="nil"/>
            </w:tcBorders>
            <w:vAlign w:val="center"/>
            <w:hideMark/>
          </w:tcPr>
          <w:p w14:paraId="61076D67"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62.66</w:t>
            </w:r>
          </w:p>
        </w:tc>
      </w:tr>
      <w:tr w:rsidR="00FE087D" w:rsidRPr="006E7672" w14:paraId="2336F861" w14:textId="77777777" w:rsidTr="00F25FC8">
        <w:trPr>
          <w:trHeight w:val="349"/>
        </w:trPr>
        <w:tc>
          <w:tcPr>
            <w:tcW w:w="2121" w:type="dxa"/>
            <w:tcBorders>
              <w:top w:val="nil"/>
              <w:left w:val="nil"/>
              <w:bottom w:val="nil"/>
              <w:right w:val="nil"/>
            </w:tcBorders>
            <w:vAlign w:val="center"/>
            <w:hideMark/>
          </w:tcPr>
          <w:p w14:paraId="2604DE31"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S3</w:t>
            </w:r>
          </w:p>
        </w:tc>
        <w:tc>
          <w:tcPr>
            <w:tcW w:w="1433" w:type="dxa"/>
            <w:tcBorders>
              <w:top w:val="nil"/>
              <w:left w:val="nil"/>
              <w:bottom w:val="nil"/>
              <w:right w:val="nil"/>
            </w:tcBorders>
            <w:vAlign w:val="center"/>
            <w:hideMark/>
          </w:tcPr>
          <w:p w14:paraId="23CCC403"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55.20</w:t>
            </w:r>
          </w:p>
        </w:tc>
        <w:tc>
          <w:tcPr>
            <w:tcW w:w="1433" w:type="dxa"/>
            <w:tcBorders>
              <w:top w:val="nil"/>
              <w:left w:val="nil"/>
              <w:bottom w:val="nil"/>
              <w:right w:val="nil"/>
            </w:tcBorders>
            <w:vAlign w:val="center"/>
            <w:hideMark/>
          </w:tcPr>
          <w:p w14:paraId="01886223"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49.50</w:t>
            </w:r>
          </w:p>
        </w:tc>
        <w:tc>
          <w:tcPr>
            <w:tcW w:w="1433" w:type="dxa"/>
            <w:tcBorders>
              <w:top w:val="nil"/>
              <w:left w:val="nil"/>
              <w:bottom w:val="nil"/>
              <w:right w:val="nil"/>
            </w:tcBorders>
            <w:vAlign w:val="center"/>
            <w:hideMark/>
          </w:tcPr>
          <w:p w14:paraId="68299149"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43.82</w:t>
            </w:r>
          </w:p>
        </w:tc>
        <w:tc>
          <w:tcPr>
            <w:tcW w:w="1433" w:type="dxa"/>
            <w:tcBorders>
              <w:top w:val="nil"/>
              <w:left w:val="nil"/>
              <w:bottom w:val="nil"/>
              <w:right w:val="nil"/>
            </w:tcBorders>
            <w:vAlign w:val="center"/>
            <w:hideMark/>
          </w:tcPr>
          <w:p w14:paraId="1DB77CAF"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67.24</w:t>
            </w:r>
          </w:p>
        </w:tc>
      </w:tr>
      <w:tr w:rsidR="00FE087D" w:rsidRPr="006E7672" w14:paraId="32922920" w14:textId="77777777" w:rsidTr="00F25FC8">
        <w:trPr>
          <w:trHeight w:val="349"/>
        </w:trPr>
        <w:tc>
          <w:tcPr>
            <w:tcW w:w="2121" w:type="dxa"/>
            <w:tcBorders>
              <w:top w:val="nil"/>
              <w:left w:val="nil"/>
              <w:bottom w:val="nil"/>
              <w:right w:val="nil"/>
            </w:tcBorders>
            <w:vAlign w:val="center"/>
            <w:hideMark/>
          </w:tcPr>
          <w:p w14:paraId="0EE35A90"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S4</w:t>
            </w:r>
          </w:p>
        </w:tc>
        <w:tc>
          <w:tcPr>
            <w:tcW w:w="1433" w:type="dxa"/>
            <w:tcBorders>
              <w:top w:val="nil"/>
              <w:left w:val="nil"/>
              <w:bottom w:val="nil"/>
              <w:right w:val="nil"/>
            </w:tcBorders>
            <w:vAlign w:val="center"/>
            <w:hideMark/>
          </w:tcPr>
          <w:p w14:paraId="4315F811"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57.84</w:t>
            </w:r>
          </w:p>
        </w:tc>
        <w:tc>
          <w:tcPr>
            <w:tcW w:w="1433" w:type="dxa"/>
            <w:tcBorders>
              <w:top w:val="nil"/>
              <w:left w:val="nil"/>
              <w:bottom w:val="nil"/>
              <w:right w:val="nil"/>
            </w:tcBorders>
            <w:vAlign w:val="center"/>
            <w:hideMark/>
          </w:tcPr>
          <w:p w14:paraId="3CDA6F08"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47.04</w:t>
            </w:r>
          </w:p>
        </w:tc>
        <w:tc>
          <w:tcPr>
            <w:tcW w:w="1433" w:type="dxa"/>
            <w:tcBorders>
              <w:top w:val="nil"/>
              <w:left w:val="nil"/>
              <w:bottom w:val="nil"/>
              <w:right w:val="nil"/>
            </w:tcBorders>
            <w:vAlign w:val="center"/>
            <w:hideMark/>
          </w:tcPr>
          <w:p w14:paraId="22E24AFE"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41.78</w:t>
            </w:r>
          </w:p>
        </w:tc>
        <w:tc>
          <w:tcPr>
            <w:tcW w:w="1433" w:type="dxa"/>
            <w:tcBorders>
              <w:top w:val="nil"/>
              <w:left w:val="nil"/>
              <w:bottom w:val="nil"/>
              <w:right w:val="nil"/>
            </w:tcBorders>
            <w:vAlign w:val="center"/>
            <w:hideMark/>
          </w:tcPr>
          <w:p w14:paraId="5E63B7E1"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65.04</w:t>
            </w:r>
          </w:p>
        </w:tc>
      </w:tr>
      <w:tr w:rsidR="00FE087D" w:rsidRPr="006E7672" w14:paraId="6D147D8B" w14:textId="77777777" w:rsidTr="00F25FC8">
        <w:trPr>
          <w:trHeight w:val="349"/>
        </w:trPr>
        <w:tc>
          <w:tcPr>
            <w:tcW w:w="2121" w:type="dxa"/>
            <w:tcBorders>
              <w:top w:val="nil"/>
              <w:left w:val="nil"/>
              <w:bottom w:val="nil"/>
              <w:right w:val="nil"/>
            </w:tcBorders>
            <w:vAlign w:val="center"/>
            <w:hideMark/>
          </w:tcPr>
          <w:p w14:paraId="2C408A2A"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S5</w:t>
            </w:r>
          </w:p>
        </w:tc>
        <w:tc>
          <w:tcPr>
            <w:tcW w:w="1433" w:type="dxa"/>
            <w:tcBorders>
              <w:top w:val="nil"/>
              <w:left w:val="nil"/>
              <w:bottom w:val="nil"/>
              <w:right w:val="nil"/>
            </w:tcBorders>
            <w:vAlign w:val="center"/>
            <w:hideMark/>
          </w:tcPr>
          <w:p w14:paraId="4301496B"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61.32</w:t>
            </w:r>
          </w:p>
        </w:tc>
        <w:tc>
          <w:tcPr>
            <w:tcW w:w="1433" w:type="dxa"/>
            <w:tcBorders>
              <w:top w:val="nil"/>
              <w:left w:val="nil"/>
              <w:bottom w:val="nil"/>
              <w:right w:val="nil"/>
            </w:tcBorders>
            <w:vAlign w:val="center"/>
            <w:hideMark/>
          </w:tcPr>
          <w:p w14:paraId="236A77BF"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56.56</w:t>
            </w:r>
          </w:p>
        </w:tc>
        <w:tc>
          <w:tcPr>
            <w:tcW w:w="1433" w:type="dxa"/>
            <w:tcBorders>
              <w:top w:val="nil"/>
              <w:left w:val="nil"/>
              <w:bottom w:val="nil"/>
              <w:right w:val="nil"/>
            </w:tcBorders>
            <w:vAlign w:val="center"/>
            <w:hideMark/>
          </w:tcPr>
          <w:p w14:paraId="4680A71D"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39.60</w:t>
            </w:r>
          </w:p>
        </w:tc>
        <w:tc>
          <w:tcPr>
            <w:tcW w:w="1433" w:type="dxa"/>
            <w:tcBorders>
              <w:top w:val="nil"/>
              <w:left w:val="nil"/>
              <w:bottom w:val="nil"/>
              <w:right w:val="nil"/>
            </w:tcBorders>
            <w:vAlign w:val="center"/>
            <w:hideMark/>
          </w:tcPr>
          <w:p w14:paraId="5097DD60"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62.38</w:t>
            </w:r>
          </w:p>
        </w:tc>
      </w:tr>
      <w:tr w:rsidR="00FE087D" w:rsidRPr="006E7672" w14:paraId="6A56CDA6" w14:textId="77777777" w:rsidTr="00F25FC8">
        <w:trPr>
          <w:trHeight w:val="349"/>
        </w:trPr>
        <w:tc>
          <w:tcPr>
            <w:tcW w:w="2121" w:type="dxa"/>
            <w:tcBorders>
              <w:top w:val="nil"/>
              <w:left w:val="nil"/>
              <w:bottom w:val="nil"/>
              <w:right w:val="nil"/>
            </w:tcBorders>
            <w:vAlign w:val="center"/>
            <w:hideMark/>
          </w:tcPr>
          <w:p w14:paraId="46213D40"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S6</w:t>
            </w:r>
          </w:p>
        </w:tc>
        <w:tc>
          <w:tcPr>
            <w:tcW w:w="1433" w:type="dxa"/>
            <w:tcBorders>
              <w:top w:val="nil"/>
              <w:left w:val="nil"/>
              <w:bottom w:val="nil"/>
              <w:right w:val="nil"/>
            </w:tcBorders>
            <w:vAlign w:val="center"/>
            <w:hideMark/>
          </w:tcPr>
          <w:p w14:paraId="04378E8E"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41.98</w:t>
            </w:r>
          </w:p>
        </w:tc>
        <w:tc>
          <w:tcPr>
            <w:tcW w:w="1433" w:type="dxa"/>
            <w:tcBorders>
              <w:top w:val="nil"/>
              <w:left w:val="nil"/>
              <w:bottom w:val="nil"/>
              <w:right w:val="nil"/>
            </w:tcBorders>
            <w:vAlign w:val="center"/>
            <w:hideMark/>
          </w:tcPr>
          <w:p w14:paraId="626489F1"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55.12</w:t>
            </w:r>
          </w:p>
        </w:tc>
        <w:tc>
          <w:tcPr>
            <w:tcW w:w="1433" w:type="dxa"/>
            <w:tcBorders>
              <w:top w:val="nil"/>
              <w:left w:val="nil"/>
              <w:bottom w:val="nil"/>
              <w:right w:val="nil"/>
            </w:tcBorders>
            <w:vAlign w:val="center"/>
            <w:hideMark/>
          </w:tcPr>
          <w:p w14:paraId="460CD0C5"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37.10</w:t>
            </w:r>
          </w:p>
        </w:tc>
        <w:tc>
          <w:tcPr>
            <w:tcW w:w="1433" w:type="dxa"/>
            <w:tcBorders>
              <w:top w:val="nil"/>
              <w:left w:val="nil"/>
              <w:bottom w:val="nil"/>
              <w:right w:val="nil"/>
            </w:tcBorders>
            <w:vAlign w:val="center"/>
            <w:hideMark/>
          </w:tcPr>
          <w:p w14:paraId="74B1F6D2"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61.34</w:t>
            </w:r>
          </w:p>
        </w:tc>
      </w:tr>
      <w:tr w:rsidR="00FE087D" w:rsidRPr="006E7672" w14:paraId="00E00B3C" w14:textId="77777777" w:rsidTr="00F25FC8">
        <w:trPr>
          <w:trHeight w:val="349"/>
        </w:trPr>
        <w:tc>
          <w:tcPr>
            <w:tcW w:w="2121" w:type="dxa"/>
            <w:tcBorders>
              <w:top w:val="nil"/>
              <w:left w:val="nil"/>
              <w:bottom w:val="single" w:sz="4" w:space="0" w:color="auto"/>
              <w:right w:val="nil"/>
            </w:tcBorders>
            <w:vAlign w:val="center"/>
            <w:hideMark/>
          </w:tcPr>
          <w:p w14:paraId="1F1C40C8"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S7</w:t>
            </w:r>
          </w:p>
        </w:tc>
        <w:tc>
          <w:tcPr>
            <w:tcW w:w="1433" w:type="dxa"/>
            <w:tcBorders>
              <w:top w:val="nil"/>
              <w:left w:val="nil"/>
              <w:bottom w:val="single" w:sz="4" w:space="0" w:color="auto"/>
              <w:right w:val="nil"/>
            </w:tcBorders>
            <w:vAlign w:val="center"/>
            <w:hideMark/>
          </w:tcPr>
          <w:p w14:paraId="19EE0C94"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48.34</w:t>
            </w:r>
          </w:p>
        </w:tc>
        <w:tc>
          <w:tcPr>
            <w:tcW w:w="1433" w:type="dxa"/>
            <w:tcBorders>
              <w:top w:val="nil"/>
              <w:left w:val="nil"/>
              <w:bottom w:val="single" w:sz="4" w:space="0" w:color="auto"/>
              <w:right w:val="nil"/>
            </w:tcBorders>
            <w:vAlign w:val="center"/>
            <w:hideMark/>
          </w:tcPr>
          <w:p w14:paraId="5C654E06"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57.52</w:t>
            </w:r>
          </w:p>
        </w:tc>
        <w:tc>
          <w:tcPr>
            <w:tcW w:w="1433" w:type="dxa"/>
            <w:tcBorders>
              <w:top w:val="nil"/>
              <w:left w:val="nil"/>
              <w:bottom w:val="single" w:sz="4" w:space="0" w:color="auto"/>
              <w:right w:val="nil"/>
            </w:tcBorders>
            <w:vAlign w:val="center"/>
            <w:hideMark/>
          </w:tcPr>
          <w:p w14:paraId="356F283A"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35.42</w:t>
            </w:r>
          </w:p>
        </w:tc>
        <w:tc>
          <w:tcPr>
            <w:tcW w:w="1433" w:type="dxa"/>
            <w:tcBorders>
              <w:top w:val="nil"/>
              <w:left w:val="nil"/>
              <w:bottom w:val="single" w:sz="4" w:space="0" w:color="auto"/>
              <w:right w:val="nil"/>
            </w:tcBorders>
            <w:vAlign w:val="center"/>
            <w:hideMark/>
          </w:tcPr>
          <w:p w14:paraId="04671011"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52.66</w:t>
            </w:r>
          </w:p>
        </w:tc>
      </w:tr>
    </w:tbl>
    <w:p w14:paraId="2E1BB2F9" w14:textId="77777777" w:rsidR="00FE087D" w:rsidRPr="00D35C36"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br w:type="textWrapping" w:clear="all"/>
      </w:r>
    </w:p>
    <w:p w14:paraId="77ADBA72" w14:textId="77777777" w:rsidR="00FE087D" w:rsidRPr="00D35C36" w:rsidRDefault="00FE087D" w:rsidP="00FE087D">
      <w:pPr>
        <w:spacing w:after="0" w:line="240" w:lineRule="auto"/>
        <w:jc w:val="both"/>
        <w:rPr>
          <w:rFonts w:ascii="Segoe UI" w:hAnsi="Segoe UI" w:cs="Segoe UI"/>
          <w:b/>
          <w:bCs/>
          <w:i/>
          <w:sz w:val="18"/>
          <w:szCs w:val="18"/>
        </w:rPr>
      </w:pPr>
      <w:r w:rsidRPr="00D35C36">
        <w:rPr>
          <w:rFonts w:ascii="Segoe UI" w:hAnsi="Segoe UI" w:cs="Segoe UI"/>
          <w:b/>
          <w:bCs/>
          <w:i/>
          <w:sz w:val="18"/>
          <w:szCs w:val="18"/>
        </w:rPr>
        <w:t>4.1.2. Number of Leaves</w:t>
      </w:r>
    </w:p>
    <w:p w14:paraId="5ED69166"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NRYW had no significant influence on the number of leaves at 12 WAP compared with the control. The ANOVA table is presented in Appendix 1.  But the application of NRYW treatments produced values comparable to NPK, particularly in ACC</w:t>
      </w:r>
      <w:r w:rsidRPr="006E7672">
        <w:rPr>
          <w:rFonts w:ascii="Segoe UI" w:hAnsi="Segoe UI" w:cs="Segoe UI"/>
          <w:sz w:val="18"/>
          <w:szCs w:val="18"/>
        </w:rPr>
        <w:noBreakHyphen/>
        <w:t>2, ACC</w:t>
      </w:r>
      <w:r w:rsidRPr="006E7672">
        <w:rPr>
          <w:rFonts w:ascii="Segoe UI" w:hAnsi="Segoe UI" w:cs="Segoe UI"/>
          <w:sz w:val="18"/>
          <w:szCs w:val="18"/>
        </w:rPr>
        <w:noBreakHyphen/>
        <w:t xml:space="preserve">3 and ACC-4 (Table 4.2). The ACC-1 had number leaves lower than the NPK and control treatments. </w:t>
      </w:r>
    </w:p>
    <w:p w14:paraId="6894E087" w14:textId="77777777" w:rsidR="00FE087D" w:rsidRPr="006E7672" w:rsidRDefault="00FE087D" w:rsidP="00FE087D">
      <w:pPr>
        <w:spacing w:after="0" w:line="240" w:lineRule="auto"/>
        <w:jc w:val="both"/>
        <w:rPr>
          <w:rFonts w:ascii="Segoe UI" w:hAnsi="Segoe UI" w:cs="Segoe UI"/>
          <w:sz w:val="18"/>
          <w:szCs w:val="18"/>
        </w:rPr>
      </w:pPr>
    </w:p>
    <w:p w14:paraId="32767927" w14:textId="77777777" w:rsidR="00FE087D" w:rsidRPr="006E7672" w:rsidRDefault="00FE087D" w:rsidP="00FE087D">
      <w:pPr>
        <w:spacing w:after="0" w:line="240" w:lineRule="auto"/>
        <w:jc w:val="center"/>
        <w:rPr>
          <w:rFonts w:ascii="Segoe UI" w:hAnsi="Segoe UI" w:cs="Segoe UI"/>
          <w:b/>
          <w:bCs/>
          <w:sz w:val="18"/>
          <w:szCs w:val="18"/>
        </w:rPr>
      </w:pPr>
      <w:r w:rsidRPr="006E7672">
        <w:rPr>
          <w:rFonts w:ascii="Segoe UI" w:hAnsi="Segoe UI" w:cs="Segoe UI"/>
          <w:b/>
          <w:bCs/>
          <w:sz w:val="18"/>
          <w:szCs w:val="18"/>
        </w:rPr>
        <w:t>Table 4.2. Number of leaves (12 WAP)</w:t>
      </w:r>
    </w:p>
    <w:tbl>
      <w:tblPr>
        <w:tblW w:w="7857" w:type="dxa"/>
        <w:jc w:val="center"/>
        <w:tblLook w:val="04A0" w:firstRow="1" w:lastRow="0" w:firstColumn="1" w:lastColumn="0" w:noHBand="0" w:noVBand="1"/>
      </w:tblPr>
      <w:tblGrid>
        <w:gridCol w:w="2121"/>
        <w:gridCol w:w="1434"/>
        <w:gridCol w:w="1434"/>
        <w:gridCol w:w="1434"/>
        <w:gridCol w:w="1434"/>
      </w:tblGrid>
      <w:tr w:rsidR="00FE087D" w:rsidRPr="006E7672" w14:paraId="1164DB20" w14:textId="77777777" w:rsidTr="00F25FC8">
        <w:trPr>
          <w:trHeight w:val="579"/>
          <w:jc w:val="center"/>
        </w:trPr>
        <w:tc>
          <w:tcPr>
            <w:tcW w:w="2121" w:type="dxa"/>
            <w:tcBorders>
              <w:top w:val="single" w:sz="4" w:space="0" w:color="auto"/>
              <w:left w:val="nil"/>
              <w:bottom w:val="single" w:sz="4" w:space="0" w:color="auto"/>
              <w:right w:val="nil"/>
            </w:tcBorders>
            <w:shd w:val="clear" w:color="000000" w:fill="F5F5F5"/>
            <w:vAlign w:val="center"/>
            <w:hideMark/>
          </w:tcPr>
          <w:p w14:paraId="0612AC68"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Treatment</w:t>
            </w:r>
          </w:p>
        </w:tc>
        <w:tc>
          <w:tcPr>
            <w:tcW w:w="1434" w:type="dxa"/>
            <w:tcBorders>
              <w:top w:val="single" w:sz="4" w:space="0" w:color="auto"/>
              <w:left w:val="nil"/>
              <w:bottom w:val="single" w:sz="4" w:space="0" w:color="auto"/>
              <w:right w:val="nil"/>
            </w:tcBorders>
            <w:shd w:val="clear" w:color="000000" w:fill="F5F5F5"/>
            <w:vAlign w:val="center"/>
            <w:hideMark/>
          </w:tcPr>
          <w:p w14:paraId="156CC017"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1</w:t>
            </w:r>
          </w:p>
        </w:tc>
        <w:tc>
          <w:tcPr>
            <w:tcW w:w="1434" w:type="dxa"/>
            <w:tcBorders>
              <w:top w:val="single" w:sz="4" w:space="0" w:color="auto"/>
              <w:left w:val="nil"/>
              <w:bottom w:val="single" w:sz="4" w:space="0" w:color="auto"/>
              <w:right w:val="nil"/>
            </w:tcBorders>
            <w:shd w:val="clear" w:color="000000" w:fill="F5F5F5"/>
            <w:vAlign w:val="center"/>
            <w:hideMark/>
          </w:tcPr>
          <w:p w14:paraId="0811EF93"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2</w:t>
            </w:r>
          </w:p>
        </w:tc>
        <w:tc>
          <w:tcPr>
            <w:tcW w:w="1434" w:type="dxa"/>
            <w:tcBorders>
              <w:top w:val="single" w:sz="4" w:space="0" w:color="auto"/>
              <w:left w:val="nil"/>
              <w:bottom w:val="single" w:sz="4" w:space="0" w:color="auto"/>
              <w:right w:val="nil"/>
            </w:tcBorders>
            <w:shd w:val="clear" w:color="000000" w:fill="F5F5F5"/>
            <w:vAlign w:val="center"/>
            <w:hideMark/>
          </w:tcPr>
          <w:p w14:paraId="33209D3D"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3</w:t>
            </w:r>
          </w:p>
        </w:tc>
        <w:tc>
          <w:tcPr>
            <w:tcW w:w="1434" w:type="dxa"/>
            <w:tcBorders>
              <w:top w:val="single" w:sz="4" w:space="0" w:color="auto"/>
              <w:left w:val="nil"/>
              <w:bottom w:val="single" w:sz="4" w:space="0" w:color="auto"/>
              <w:right w:val="nil"/>
            </w:tcBorders>
            <w:shd w:val="clear" w:color="000000" w:fill="F5F5F5"/>
            <w:vAlign w:val="center"/>
            <w:hideMark/>
          </w:tcPr>
          <w:p w14:paraId="053D07E7"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4</w:t>
            </w:r>
          </w:p>
        </w:tc>
      </w:tr>
      <w:tr w:rsidR="00FE087D" w:rsidRPr="006E7672" w14:paraId="21D6DB7C" w14:textId="77777777" w:rsidTr="00F25FC8">
        <w:trPr>
          <w:trHeight w:val="579"/>
          <w:jc w:val="center"/>
        </w:trPr>
        <w:tc>
          <w:tcPr>
            <w:tcW w:w="2121" w:type="dxa"/>
            <w:tcBorders>
              <w:top w:val="nil"/>
              <w:left w:val="nil"/>
              <w:bottom w:val="nil"/>
              <w:right w:val="nil"/>
            </w:tcBorders>
            <w:vAlign w:val="center"/>
            <w:hideMark/>
          </w:tcPr>
          <w:p w14:paraId="6537028F"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S0 (Control)</w:t>
            </w:r>
          </w:p>
        </w:tc>
        <w:tc>
          <w:tcPr>
            <w:tcW w:w="1434" w:type="dxa"/>
            <w:tcBorders>
              <w:top w:val="nil"/>
              <w:left w:val="nil"/>
              <w:bottom w:val="nil"/>
              <w:right w:val="nil"/>
            </w:tcBorders>
            <w:vAlign w:val="center"/>
            <w:hideMark/>
          </w:tcPr>
          <w:p w14:paraId="0A6A2109"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7.40</w:t>
            </w:r>
          </w:p>
        </w:tc>
        <w:tc>
          <w:tcPr>
            <w:tcW w:w="1434" w:type="dxa"/>
            <w:tcBorders>
              <w:top w:val="nil"/>
              <w:left w:val="nil"/>
              <w:bottom w:val="nil"/>
              <w:right w:val="nil"/>
            </w:tcBorders>
            <w:vAlign w:val="center"/>
            <w:hideMark/>
          </w:tcPr>
          <w:p w14:paraId="24821E21"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7.20</w:t>
            </w:r>
          </w:p>
        </w:tc>
        <w:tc>
          <w:tcPr>
            <w:tcW w:w="1434" w:type="dxa"/>
            <w:tcBorders>
              <w:top w:val="nil"/>
              <w:left w:val="nil"/>
              <w:bottom w:val="nil"/>
              <w:right w:val="nil"/>
            </w:tcBorders>
            <w:vAlign w:val="center"/>
            <w:hideMark/>
          </w:tcPr>
          <w:p w14:paraId="2ECA92E2"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7.60</w:t>
            </w:r>
          </w:p>
        </w:tc>
        <w:tc>
          <w:tcPr>
            <w:tcW w:w="1434" w:type="dxa"/>
            <w:tcBorders>
              <w:top w:val="nil"/>
              <w:left w:val="nil"/>
              <w:bottom w:val="nil"/>
              <w:right w:val="nil"/>
            </w:tcBorders>
            <w:vAlign w:val="center"/>
            <w:hideMark/>
          </w:tcPr>
          <w:p w14:paraId="2C71B91A"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7.60</w:t>
            </w:r>
          </w:p>
        </w:tc>
      </w:tr>
      <w:tr w:rsidR="00FE087D" w:rsidRPr="006E7672" w14:paraId="1264C041" w14:textId="77777777" w:rsidTr="00F25FC8">
        <w:trPr>
          <w:trHeight w:val="579"/>
          <w:jc w:val="center"/>
        </w:trPr>
        <w:tc>
          <w:tcPr>
            <w:tcW w:w="2121" w:type="dxa"/>
            <w:tcBorders>
              <w:top w:val="nil"/>
              <w:left w:val="nil"/>
              <w:bottom w:val="nil"/>
              <w:right w:val="nil"/>
            </w:tcBorders>
            <w:vAlign w:val="center"/>
            <w:hideMark/>
          </w:tcPr>
          <w:p w14:paraId="4AAEF0FF"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S1 (NPK)</w:t>
            </w:r>
          </w:p>
        </w:tc>
        <w:tc>
          <w:tcPr>
            <w:tcW w:w="1434" w:type="dxa"/>
            <w:tcBorders>
              <w:top w:val="nil"/>
              <w:left w:val="nil"/>
              <w:bottom w:val="nil"/>
              <w:right w:val="nil"/>
            </w:tcBorders>
            <w:vAlign w:val="center"/>
            <w:hideMark/>
          </w:tcPr>
          <w:p w14:paraId="34605562"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7.60</w:t>
            </w:r>
          </w:p>
        </w:tc>
        <w:tc>
          <w:tcPr>
            <w:tcW w:w="1434" w:type="dxa"/>
            <w:tcBorders>
              <w:top w:val="nil"/>
              <w:left w:val="nil"/>
              <w:bottom w:val="nil"/>
              <w:right w:val="nil"/>
            </w:tcBorders>
            <w:vAlign w:val="center"/>
            <w:hideMark/>
          </w:tcPr>
          <w:p w14:paraId="6EB855E8"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7.80</w:t>
            </w:r>
          </w:p>
        </w:tc>
        <w:tc>
          <w:tcPr>
            <w:tcW w:w="1434" w:type="dxa"/>
            <w:tcBorders>
              <w:top w:val="nil"/>
              <w:left w:val="nil"/>
              <w:bottom w:val="nil"/>
              <w:right w:val="nil"/>
            </w:tcBorders>
            <w:vAlign w:val="center"/>
            <w:hideMark/>
          </w:tcPr>
          <w:p w14:paraId="30C4A629"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8.00</w:t>
            </w:r>
          </w:p>
        </w:tc>
        <w:tc>
          <w:tcPr>
            <w:tcW w:w="1434" w:type="dxa"/>
            <w:tcBorders>
              <w:top w:val="nil"/>
              <w:left w:val="nil"/>
              <w:bottom w:val="nil"/>
              <w:right w:val="nil"/>
            </w:tcBorders>
            <w:vAlign w:val="center"/>
            <w:hideMark/>
          </w:tcPr>
          <w:p w14:paraId="0327368F"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7.40</w:t>
            </w:r>
          </w:p>
        </w:tc>
      </w:tr>
      <w:tr w:rsidR="00FE087D" w:rsidRPr="006E7672" w14:paraId="5F9CB1BD" w14:textId="77777777" w:rsidTr="00F25FC8">
        <w:trPr>
          <w:trHeight w:val="579"/>
          <w:jc w:val="center"/>
        </w:trPr>
        <w:tc>
          <w:tcPr>
            <w:tcW w:w="2121" w:type="dxa"/>
            <w:tcBorders>
              <w:top w:val="nil"/>
              <w:left w:val="nil"/>
              <w:bottom w:val="nil"/>
              <w:right w:val="nil"/>
            </w:tcBorders>
            <w:vAlign w:val="center"/>
            <w:hideMark/>
          </w:tcPr>
          <w:p w14:paraId="3E3028DA"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S2</w:t>
            </w:r>
          </w:p>
        </w:tc>
        <w:tc>
          <w:tcPr>
            <w:tcW w:w="1434" w:type="dxa"/>
            <w:tcBorders>
              <w:top w:val="nil"/>
              <w:left w:val="nil"/>
              <w:bottom w:val="nil"/>
              <w:right w:val="nil"/>
            </w:tcBorders>
            <w:vAlign w:val="center"/>
            <w:hideMark/>
          </w:tcPr>
          <w:p w14:paraId="589BF641"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7.20</w:t>
            </w:r>
          </w:p>
        </w:tc>
        <w:tc>
          <w:tcPr>
            <w:tcW w:w="1434" w:type="dxa"/>
            <w:tcBorders>
              <w:top w:val="nil"/>
              <w:left w:val="nil"/>
              <w:bottom w:val="nil"/>
              <w:right w:val="nil"/>
            </w:tcBorders>
            <w:vAlign w:val="center"/>
            <w:hideMark/>
          </w:tcPr>
          <w:p w14:paraId="72430B41"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8.00</w:t>
            </w:r>
          </w:p>
        </w:tc>
        <w:tc>
          <w:tcPr>
            <w:tcW w:w="1434" w:type="dxa"/>
            <w:tcBorders>
              <w:top w:val="nil"/>
              <w:left w:val="nil"/>
              <w:bottom w:val="nil"/>
              <w:right w:val="nil"/>
            </w:tcBorders>
            <w:vAlign w:val="center"/>
            <w:hideMark/>
          </w:tcPr>
          <w:p w14:paraId="1113AF2F"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7.80</w:t>
            </w:r>
          </w:p>
        </w:tc>
        <w:tc>
          <w:tcPr>
            <w:tcW w:w="1434" w:type="dxa"/>
            <w:tcBorders>
              <w:top w:val="nil"/>
              <w:left w:val="nil"/>
              <w:bottom w:val="nil"/>
              <w:right w:val="nil"/>
            </w:tcBorders>
            <w:vAlign w:val="center"/>
            <w:hideMark/>
          </w:tcPr>
          <w:p w14:paraId="3B344736"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7.60</w:t>
            </w:r>
          </w:p>
        </w:tc>
      </w:tr>
      <w:tr w:rsidR="00FE087D" w:rsidRPr="006E7672" w14:paraId="3F722996" w14:textId="77777777" w:rsidTr="00F25FC8">
        <w:trPr>
          <w:trHeight w:val="579"/>
          <w:jc w:val="center"/>
        </w:trPr>
        <w:tc>
          <w:tcPr>
            <w:tcW w:w="2121" w:type="dxa"/>
            <w:tcBorders>
              <w:top w:val="nil"/>
              <w:left w:val="nil"/>
              <w:bottom w:val="nil"/>
              <w:right w:val="nil"/>
            </w:tcBorders>
            <w:vAlign w:val="center"/>
            <w:hideMark/>
          </w:tcPr>
          <w:p w14:paraId="195B98AC"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S3</w:t>
            </w:r>
          </w:p>
        </w:tc>
        <w:tc>
          <w:tcPr>
            <w:tcW w:w="1434" w:type="dxa"/>
            <w:tcBorders>
              <w:top w:val="nil"/>
              <w:left w:val="nil"/>
              <w:bottom w:val="nil"/>
              <w:right w:val="nil"/>
            </w:tcBorders>
            <w:vAlign w:val="center"/>
            <w:hideMark/>
          </w:tcPr>
          <w:p w14:paraId="69FCBF5F"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6.60</w:t>
            </w:r>
          </w:p>
        </w:tc>
        <w:tc>
          <w:tcPr>
            <w:tcW w:w="1434" w:type="dxa"/>
            <w:tcBorders>
              <w:top w:val="nil"/>
              <w:left w:val="nil"/>
              <w:bottom w:val="nil"/>
              <w:right w:val="nil"/>
            </w:tcBorders>
            <w:vAlign w:val="center"/>
            <w:hideMark/>
          </w:tcPr>
          <w:p w14:paraId="204684E4"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7.60</w:t>
            </w:r>
          </w:p>
        </w:tc>
        <w:tc>
          <w:tcPr>
            <w:tcW w:w="1434" w:type="dxa"/>
            <w:tcBorders>
              <w:top w:val="nil"/>
              <w:left w:val="nil"/>
              <w:bottom w:val="nil"/>
              <w:right w:val="nil"/>
            </w:tcBorders>
            <w:vAlign w:val="center"/>
            <w:hideMark/>
          </w:tcPr>
          <w:p w14:paraId="4C64EF73"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7.80</w:t>
            </w:r>
          </w:p>
        </w:tc>
        <w:tc>
          <w:tcPr>
            <w:tcW w:w="1434" w:type="dxa"/>
            <w:tcBorders>
              <w:top w:val="nil"/>
              <w:left w:val="nil"/>
              <w:bottom w:val="nil"/>
              <w:right w:val="nil"/>
            </w:tcBorders>
            <w:vAlign w:val="center"/>
            <w:hideMark/>
          </w:tcPr>
          <w:p w14:paraId="5742F9B3"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7.80</w:t>
            </w:r>
          </w:p>
        </w:tc>
      </w:tr>
      <w:tr w:rsidR="00FE087D" w:rsidRPr="006E7672" w14:paraId="1F2C06E9" w14:textId="77777777" w:rsidTr="00F25FC8">
        <w:trPr>
          <w:trHeight w:val="579"/>
          <w:jc w:val="center"/>
        </w:trPr>
        <w:tc>
          <w:tcPr>
            <w:tcW w:w="2121" w:type="dxa"/>
            <w:tcBorders>
              <w:top w:val="nil"/>
              <w:left w:val="nil"/>
              <w:bottom w:val="nil"/>
              <w:right w:val="nil"/>
            </w:tcBorders>
            <w:vAlign w:val="center"/>
            <w:hideMark/>
          </w:tcPr>
          <w:p w14:paraId="19B22601"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S4</w:t>
            </w:r>
          </w:p>
        </w:tc>
        <w:tc>
          <w:tcPr>
            <w:tcW w:w="1434" w:type="dxa"/>
            <w:tcBorders>
              <w:top w:val="nil"/>
              <w:left w:val="nil"/>
              <w:bottom w:val="nil"/>
              <w:right w:val="nil"/>
            </w:tcBorders>
            <w:vAlign w:val="center"/>
            <w:hideMark/>
          </w:tcPr>
          <w:p w14:paraId="6268A4EA"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6.60</w:t>
            </w:r>
          </w:p>
        </w:tc>
        <w:tc>
          <w:tcPr>
            <w:tcW w:w="1434" w:type="dxa"/>
            <w:tcBorders>
              <w:top w:val="nil"/>
              <w:left w:val="nil"/>
              <w:bottom w:val="nil"/>
              <w:right w:val="nil"/>
            </w:tcBorders>
            <w:vAlign w:val="center"/>
            <w:hideMark/>
          </w:tcPr>
          <w:p w14:paraId="638B99D2"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7.40</w:t>
            </w:r>
          </w:p>
        </w:tc>
        <w:tc>
          <w:tcPr>
            <w:tcW w:w="1434" w:type="dxa"/>
            <w:tcBorders>
              <w:top w:val="nil"/>
              <w:left w:val="nil"/>
              <w:bottom w:val="nil"/>
              <w:right w:val="nil"/>
            </w:tcBorders>
            <w:vAlign w:val="center"/>
            <w:hideMark/>
          </w:tcPr>
          <w:p w14:paraId="7D98EDF1"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8.00</w:t>
            </w:r>
          </w:p>
        </w:tc>
        <w:tc>
          <w:tcPr>
            <w:tcW w:w="1434" w:type="dxa"/>
            <w:tcBorders>
              <w:top w:val="nil"/>
              <w:left w:val="nil"/>
              <w:bottom w:val="nil"/>
              <w:right w:val="nil"/>
            </w:tcBorders>
            <w:vAlign w:val="center"/>
            <w:hideMark/>
          </w:tcPr>
          <w:p w14:paraId="6EED42E4"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7.60</w:t>
            </w:r>
          </w:p>
        </w:tc>
      </w:tr>
      <w:tr w:rsidR="00FE087D" w:rsidRPr="006E7672" w14:paraId="3431AAD8" w14:textId="77777777" w:rsidTr="00F25FC8">
        <w:trPr>
          <w:trHeight w:val="579"/>
          <w:jc w:val="center"/>
        </w:trPr>
        <w:tc>
          <w:tcPr>
            <w:tcW w:w="2121" w:type="dxa"/>
            <w:tcBorders>
              <w:top w:val="nil"/>
              <w:left w:val="nil"/>
              <w:bottom w:val="nil"/>
              <w:right w:val="nil"/>
            </w:tcBorders>
            <w:vAlign w:val="center"/>
            <w:hideMark/>
          </w:tcPr>
          <w:p w14:paraId="7711E9A4"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S5</w:t>
            </w:r>
          </w:p>
        </w:tc>
        <w:tc>
          <w:tcPr>
            <w:tcW w:w="1434" w:type="dxa"/>
            <w:tcBorders>
              <w:top w:val="nil"/>
              <w:left w:val="nil"/>
              <w:bottom w:val="nil"/>
              <w:right w:val="nil"/>
            </w:tcBorders>
            <w:vAlign w:val="center"/>
            <w:hideMark/>
          </w:tcPr>
          <w:p w14:paraId="053D1FFC"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6.60</w:t>
            </w:r>
          </w:p>
        </w:tc>
        <w:tc>
          <w:tcPr>
            <w:tcW w:w="1434" w:type="dxa"/>
            <w:tcBorders>
              <w:top w:val="nil"/>
              <w:left w:val="nil"/>
              <w:bottom w:val="nil"/>
              <w:right w:val="nil"/>
            </w:tcBorders>
            <w:vAlign w:val="center"/>
            <w:hideMark/>
          </w:tcPr>
          <w:p w14:paraId="1500AD23"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7.40</w:t>
            </w:r>
          </w:p>
        </w:tc>
        <w:tc>
          <w:tcPr>
            <w:tcW w:w="1434" w:type="dxa"/>
            <w:tcBorders>
              <w:top w:val="nil"/>
              <w:left w:val="nil"/>
              <w:bottom w:val="nil"/>
              <w:right w:val="nil"/>
            </w:tcBorders>
            <w:vAlign w:val="center"/>
            <w:hideMark/>
          </w:tcPr>
          <w:p w14:paraId="55FEE018"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7.60</w:t>
            </w:r>
          </w:p>
        </w:tc>
        <w:tc>
          <w:tcPr>
            <w:tcW w:w="1434" w:type="dxa"/>
            <w:tcBorders>
              <w:top w:val="nil"/>
              <w:left w:val="nil"/>
              <w:bottom w:val="nil"/>
              <w:right w:val="nil"/>
            </w:tcBorders>
            <w:vAlign w:val="center"/>
            <w:hideMark/>
          </w:tcPr>
          <w:p w14:paraId="2DE7E464"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7.00</w:t>
            </w:r>
          </w:p>
        </w:tc>
      </w:tr>
      <w:tr w:rsidR="00FE087D" w:rsidRPr="006E7672" w14:paraId="2599F83E" w14:textId="77777777" w:rsidTr="00F25FC8">
        <w:trPr>
          <w:trHeight w:val="579"/>
          <w:jc w:val="center"/>
        </w:trPr>
        <w:tc>
          <w:tcPr>
            <w:tcW w:w="2121" w:type="dxa"/>
            <w:tcBorders>
              <w:top w:val="nil"/>
              <w:left w:val="nil"/>
              <w:bottom w:val="nil"/>
              <w:right w:val="nil"/>
            </w:tcBorders>
            <w:vAlign w:val="center"/>
            <w:hideMark/>
          </w:tcPr>
          <w:p w14:paraId="7073E420"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S6</w:t>
            </w:r>
          </w:p>
        </w:tc>
        <w:tc>
          <w:tcPr>
            <w:tcW w:w="1434" w:type="dxa"/>
            <w:tcBorders>
              <w:top w:val="nil"/>
              <w:left w:val="nil"/>
              <w:bottom w:val="nil"/>
              <w:right w:val="nil"/>
            </w:tcBorders>
            <w:vAlign w:val="center"/>
            <w:hideMark/>
          </w:tcPr>
          <w:p w14:paraId="2903A0A7"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7.00</w:t>
            </w:r>
          </w:p>
        </w:tc>
        <w:tc>
          <w:tcPr>
            <w:tcW w:w="1434" w:type="dxa"/>
            <w:tcBorders>
              <w:top w:val="nil"/>
              <w:left w:val="nil"/>
              <w:bottom w:val="nil"/>
              <w:right w:val="nil"/>
            </w:tcBorders>
            <w:vAlign w:val="center"/>
            <w:hideMark/>
          </w:tcPr>
          <w:p w14:paraId="0B36F86B"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7.60</w:t>
            </w:r>
          </w:p>
        </w:tc>
        <w:tc>
          <w:tcPr>
            <w:tcW w:w="1434" w:type="dxa"/>
            <w:tcBorders>
              <w:top w:val="nil"/>
              <w:left w:val="nil"/>
              <w:bottom w:val="nil"/>
              <w:right w:val="nil"/>
            </w:tcBorders>
            <w:vAlign w:val="center"/>
            <w:hideMark/>
          </w:tcPr>
          <w:p w14:paraId="56E4DADD"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8.00</w:t>
            </w:r>
          </w:p>
        </w:tc>
        <w:tc>
          <w:tcPr>
            <w:tcW w:w="1434" w:type="dxa"/>
            <w:tcBorders>
              <w:top w:val="nil"/>
              <w:left w:val="nil"/>
              <w:bottom w:val="nil"/>
              <w:right w:val="nil"/>
            </w:tcBorders>
            <w:vAlign w:val="center"/>
            <w:hideMark/>
          </w:tcPr>
          <w:p w14:paraId="24AD40C1"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7.20</w:t>
            </w:r>
          </w:p>
        </w:tc>
      </w:tr>
      <w:tr w:rsidR="00FE087D" w:rsidRPr="006E7672" w14:paraId="76E8EAB2" w14:textId="77777777" w:rsidTr="00F25FC8">
        <w:trPr>
          <w:trHeight w:val="579"/>
          <w:jc w:val="center"/>
        </w:trPr>
        <w:tc>
          <w:tcPr>
            <w:tcW w:w="2121" w:type="dxa"/>
            <w:tcBorders>
              <w:top w:val="nil"/>
              <w:left w:val="nil"/>
              <w:bottom w:val="single" w:sz="4" w:space="0" w:color="auto"/>
              <w:right w:val="nil"/>
            </w:tcBorders>
            <w:vAlign w:val="center"/>
            <w:hideMark/>
          </w:tcPr>
          <w:p w14:paraId="1ED52AFB"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S7</w:t>
            </w:r>
          </w:p>
        </w:tc>
        <w:tc>
          <w:tcPr>
            <w:tcW w:w="1434" w:type="dxa"/>
            <w:tcBorders>
              <w:top w:val="nil"/>
              <w:left w:val="nil"/>
              <w:bottom w:val="single" w:sz="4" w:space="0" w:color="auto"/>
              <w:right w:val="nil"/>
            </w:tcBorders>
            <w:vAlign w:val="center"/>
            <w:hideMark/>
          </w:tcPr>
          <w:p w14:paraId="72DEAB75"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6.80</w:t>
            </w:r>
          </w:p>
        </w:tc>
        <w:tc>
          <w:tcPr>
            <w:tcW w:w="1434" w:type="dxa"/>
            <w:tcBorders>
              <w:top w:val="nil"/>
              <w:left w:val="nil"/>
              <w:bottom w:val="single" w:sz="4" w:space="0" w:color="auto"/>
              <w:right w:val="nil"/>
            </w:tcBorders>
            <w:vAlign w:val="center"/>
            <w:hideMark/>
          </w:tcPr>
          <w:p w14:paraId="6364A442"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7.40</w:t>
            </w:r>
          </w:p>
        </w:tc>
        <w:tc>
          <w:tcPr>
            <w:tcW w:w="1434" w:type="dxa"/>
            <w:tcBorders>
              <w:top w:val="nil"/>
              <w:left w:val="nil"/>
              <w:bottom w:val="single" w:sz="4" w:space="0" w:color="auto"/>
              <w:right w:val="nil"/>
            </w:tcBorders>
            <w:vAlign w:val="center"/>
            <w:hideMark/>
          </w:tcPr>
          <w:p w14:paraId="26FE6274"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8.00</w:t>
            </w:r>
          </w:p>
        </w:tc>
        <w:tc>
          <w:tcPr>
            <w:tcW w:w="1434" w:type="dxa"/>
            <w:tcBorders>
              <w:top w:val="nil"/>
              <w:left w:val="nil"/>
              <w:bottom w:val="single" w:sz="4" w:space="0" w:color="auto"/>
              <w:right w:val="nil"/>
            </w:tcBorders>
            <w:vAlign w:val="center"/>
            <w:hideMark/>
          </w:tcPr>
          <w:p w14:paraId="0813B3E4"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7.00</w:t>
            </w:r>
          </w:p>
        </w:tc>
      </w:tr>
    </w:tbl>
    <w:p w14:paraId="6080A9B2" w14:textId="77777777" w:rsidR="00FE087D" w:rsidRPr="006E7672" w:rsidRDefault="00FE087D" w:rsidP="00FE087D">
      <w:pPr>
        <w:spacing w:after="0" w:line="240" w:lineRule="auto"/>
        <w:jc w:val="both"/>
        <w:rPr>
          <w:rFonts w:ascii="Segoe UI" w:hAnsi="Segoe UI" w:cs="Segoe UI"/>
          <w:sz w:val="18"/>
          <w:szCs w:val="18"/>
        </w:rPr>
      </w:pPr>
    </w:p>
    <w:p w14:paraId="42FAF565" w14:textId="77777777" w:rsidR="00FE087D" w:rsidRPr="00D35C36" w:rsidRDefault="00FE087D" w:rsidP="00FE087D">
      <w:pPr>
        <w:spacing w:after="0" w:line="240" w:lineRule="auto"/>
        <w:jc w:val="both"/>
        <w:rPr>
          <w:rFonts w:ascii="Segoe UI" w:hAnsi="Segoe UI" w:cs="Segoe UI"/>
          <w:b/>
          <w:bCs/>
          <w:i/>
          <w:sz w:val="18"/>
          <w:szCs w:val="18"/>
        </w:rPr>
      </w:pPr>
      <w:r w:rsidRPr="00D35C36">
        <w:rPr>
          <w:rFonts w:ascii="Segoe UI" w:hAnsi="Segoe UI" w:cs="Segoe UI"/>
          <w:b/>
          <w:bCs/>
          <w:i/>
          <w:sz w:val="18"/>
          <w:szCs w:val="18"/>
        </w:rPr>
        <w:t>4.1.3. Number of Tillers</w:t>
      </w:r>
    </w:p>
    <w:p w14:paraId="30A4F477"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Tiller emergence began at 6 weeks after planting. Nutrient Recovered from Yellow Water did not significantly increase tiller number in all the accessions (Appendix 1). However, ACC-2 and ACC</w:t>
      </w:r>
      <w:r w:rsidRPr="006E7672">
        <w:rPr>
          <w:rFonts w:ascii="Segoe UI" w:hAnsi="Segoe UI" w:cs="Segoe UI"/>
          <w:sz w:val="18"/>
          <w:szCs w:val="18"/>
        </w:rPr>
        <w:noBreakHyphen/>
        <w:t>4 exhibited enhanced tillering under NRYW application treatment compared to the control and NPK treatments (Table 4.3). Although, ACC-1 had values lower than the NPK and control treatment in all the levels of NRYW applications.</w:t>
      </w:r>
    </w:p>
    <w:p w14:paraId="43434BBA" w14:textId="77777777" w:rsidR="00FE087D" w:rsidRDefault="00FE087D" w:rsidP="00FE087D">
      <w:pPr>
        <w:spacing w:after="0" w:line="240" w:lineRule="auto"/>
        <w:jc w:val="both"/>
        <w:rPr>
          <w:rFonts w:ascii="Segoe UI" w:hAnsi="Segoe UI" w:cs="Segoe UI"/>
          <w:sz w:val="18"/>
          <w:szCs w:val="18"/>
        </w:rPr>
      </w:pPr>
    </w:p>
    <w:p w14:paraId="07BCF7E3" w14:textId="77777777" w:rsidR="00FE087D" w:rsidRDefault="00FE087D" w:rsidP="00FE087D">
      <w:pPr>
        <w:spacing w:after="0" w:line="240" w:lineRule="auto"/>
        <w:jc w:val="both"/>
        <w:rPr>
          <w:rFonts w:ascii="Segoe UI" w:hAnsi="Segoe UI" w:cs="Segoe UI"/>
          <w:sz w:val="18"/>
          <w:szCs w:val="18"/>
        </w:rPr>
      </w:pPr>
    </w:p>
    <w:p w14:paraId="777E86B8" w14:textId="77777777" w:rsidR="00583766" w:rsidRDefault="00583766" w:rsidP="00FE087D">
      <w:pPr>
        <w:spacing w:after="0" w:line="240" w:lineRule="auto"/>
        <w:jc w:val="both"/>
        <w:rPr>
          <w:rFonts w:ascii="Segoe UI" w:hAnsi="Segoe UI" w:cs="Segoe UI"/>
          <w:sz w:val="18"/>
          <w:szCs w:val="18"/>
        </w:rPr>
      </w:pPr>
    </w:p>
    <w:p w14:paraId="4C033715" w14:textId="77777777" w:rsidR="00FE087D" w:rsidRPr="006E7672" w:rsidRDefault="00FE087D" w:rsidP="00FE087D">
      <w:pPr>
        <w:spacing w:after="0" w:line="240" w:lineRule="auto"/>
        <w:jc w:val="both"/>
        <w:rPr>
          <w:rFonts w:ascii="Segoe UI" w:hAnsi="Segoe UI" w:cs="Segoe UI"/>
          <w:sz w:val="18"/>
          <w:szCs w:val="18"/>
        </w:rPr>
      </w:pPr>
    </w:p>
    <w:p w14:paraId="3264EC62" w14:textId="77777777" w:rsidR="00FE087D" w:rsidRPr="006E7672" w:rsidRDefault="00FE087D" w:rsidP="00FE087D">
      <w:pPr>
        <w:spacing w:after="0" w:line="240" w:lineRule="auto"/>
        <w:jc w:val="center"/>
        <w:rPr>
          <w:rFonts w:ascii="Segoe UI" w:hAnsi="Segoe UI" w:cs="Segoe UI"/>
          <w:b/>
          <w:bCs/>
          <w:sz w:val="18"/>
          <w:szCs w:val="18"/>
        </w:rPr>
      </w:pPr>
      <w:r w:rsidRPr="006E7672">
        <w:rPr>
          <w:rFonts w:ascii="Segoe UI" w:hAnsi="Segoe UI" w:cs="Segoe UI"/>
          <w:b/>
          <w:bCs/>
          <w:sz w:val="18"/>
          <w:szCs w:val="18"/>
        </w:rPr>
        <w:lastRenderedPageBreak/>
        <w:t>Table 4.3. Number of tillers (12 WAP)</w:t>
      </w:r>
    </w:p>
    <w:tbl>
      <w:tblPr>
        <w:tblW w:w="7813" w:type="dxa"/>
        <w:jc w:val="center"/>
        <w:tblLook w:val="04A0" w:firstRow="1" w:lastRow="0" w:firstColumn="1" w:lastColumn="0" w:noHBand="0" w:noVBand="1"/>
      </w:tblPr>
      <w:tblGrid>
        <w:gridCol w:w="2109"/>
        <w:gridCol w:w="1426"/>
        <w:gridCol w:w="1426"/>
        <w:gridCol w:w="1426"/>
        <w:gridCol w:w="1426"/>
      </w:tblGrid>
      <w:tr w:rsidR="00FE087D" w:rsidRPr="006E7672" w14:paraId="004BE0EE" w14:textId="77777777" w:rsidTr="00F25FC8">
        <w:trPr>
          <w:trHeight w:val="367"/>
          <w:jc w:val="center"/>
        </w:trPr>
        <w:tc>
          <w:tcPr>
            <w:tcW w:w="2109" w:type="dxa"/>
            <w:tcBorders>
              <w:top w:val="single" w:sz="4" w:space="0" w:color="auto"/>
              <w:left w:val="nil"/>
              <w:bottom w:val="single" w:sz="4" w:space="0" w:color="auto"/>
              <w:right w:val="nil"/>
            </w:tcBorders>
            <w:shd w:val="clear" w:color="000000" w:fill="F5F5F5"/>
            <w:vAlign w:val="center"/>
            <w:hideMark/>
          </w:tcPr>
          <w:p w14:paraId="64CD3794"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Treatment</w:t>
            </w:r>
          </w:p>
        </w:tc>
        <w:tc>
          <w:tcPr>
            <w:tcW w:w="1426" w:type="dxa"/>
            <w:tcBorders>
              <w:top w:val="single" w:sz="4" w:space="0" w:color="auto"/>
              <w:left w:val="nil"/>
              <w:bottom w:val="single" w:sz="4" w:space="0" w:color="auto"/>
              <w:right w:val="nil"/>
            </w:tcBorders>
            <w:shd w:val="clear" w:color="000000" w:fill="F5F5F5"/>
            <w:vAlign w:val="center"/>
            <w:hideMark/>
          </w:tcPr>
          <w:p w14:paraId="2FDA09A6"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1</w:t>
            </w:r>
          </w:p>
        </w:tc>
        <w:tc>
          <w:tcPr>
            <w:tcW w:w="1426" w:type="dxa"/>
            <w:tcBorders>
              <w:top w:val="single" w:sz="4" w:space="0" w:color="auto"/>
              <w:left w:val="nil"/>
              <w:bottom w:val="single" w:sz="4" w:space="0" w:color="auto"/>
              <w:right w:val="nil"/>
            </w:tcBorders>
            <w:shd w:val="clear" w:color="000000" w:fill="F5F5F5"/>
            <w:vAlign w:val="center"/>
            <w:hideMark/>
          </w:tcPr>
          <w:p w14:paraId="5AB0F9D3"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2</w:t>
            </w:r>
          </w:p>
        </w:tc>
        <w:tc>
          <w:tcPr>
            <w:tcW w:w="1426" w:type="dxa"/>
            <w:tcBorders>
              <w:top w:val="single" w:sz="4" w:space="0" w:color="auto"/>
              <w:left w:val="nil"/>
              <w:bottom w:val="single" w:sz="4" w:space="0" w:color="auto"/>
              <w:right w:val="nil"/>
            </w:tcBorders>
            <w:shd w:val="clear" w:color="000000" w:fill="F5F5F5"/>
            <w:vAlign w:val="center"/>
            <w:hideMark/>
          </w:tcPr>
          <w:p w14:paraId="526CE94B"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3</w:t>
            </w:r>
          </w:p>
        </w:tc>
        <w:tc>
          <w:tcPr>
            <w:tcW w:w="1426" w:type="dxa"/>
            <w:tcBorders>
              <w:top w:val="single" w:sz="4" w:space="0" w:color="auto"/>
              <w:left w:val="nil"/>
              <w:bottom w:val="single" w:sz="4" w:space="0" w:color="auto"/>
              <w:right w:val="nil"/>
            </w:tcBorders>
            <w:shd w:val="clear" w:color="000000" w:fill="F5F5F5"/>
            <w:vAlign w:val="center"/>
            <w:hideMark/>
          </w:tcPr>
          <w:p w14:paraId="373ED3B0"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4</w:t>
            </w:r>
          </w:p>
        </w:tc>
      </w:tr>
      <w:tr w:rsidR="00FE087D" w:rsidRPr="006E7672" w14:paraId="27F2A320" w14:textId="77777777" w:rsidTr="00F25FC8">
        <w:trPr>
          <w:trHeight w:val="385"/>
          <w:jc w:val="center"/>
        </w:trPr>
        <w:tc>
          <w:tcPr>
            <w:tcW w:w="2109" w:type="dxa"/>
            <w:tcBorders>
              <w:top w:val="nil"/>
              <w:left w:val="nil"/>
              <w:bottom w:val="nil"/>
              <w:right w:val="nil"/>
            </w:tcBorders>
            <w:vAlign w:val="center"/>
            <w:hideMark/>
          </w:tcPr>
          <w:p w14:paraId="7A00C3B4"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S0 (Control)</w:t>
            </w:r>
          </w:p>
        </w:tc>
        <w:tc>
          <w:tcPr>
            <w:tcW w:w="1426" w:type="dxa"/>
            <w:tcBorders>
              <w:top w:val="nil"/>
              <w:left w:val="nil"/>
              <w:bottom w:val="nil"/>
              <w:right w:val="nil"/>
            </w:tcBorders>
            <w:vAlign w:val="center"/>
            <w:hideMark/>
          </w:tcPr>
          <w:p w14:paraId="0A60C7E8"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3.00</w:t>
            </w:r>
          </w:p>
        </w:tc>
        <w:tc>
          <w:tcPr>
            <w:tcW w:w="1426" w:type="dxa"/>
            <w:tcBorders>
              <w:top w:val="nil"/>
              <w:left w:val="nil"/>
              <w:bottom w:val="nil"/>
              <w:right w:val="nil"/>
            </w:tcBorders>
            <w:vAlign w:val="center"/>
            <w:hideMark/>
          </w:tcPr>
          <w:p w14:paraId="3DE1C65B"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7.20</w:t>
            </w:r>
          </w:p>
        </w:tc>
        <w:tc>
          <w:tcPr>
            <w:tcW w:w="1426" w:type="dxa"/>
            <w:tcBorders>
              <w:top w:val="nil"/>
              <w:left w:val="nil"/>
              <w:bottom w:val="nil"/>
              <w:right w:val="nil"/>
            </w:tcBorders>
            <w:vAlign w:val="center"/>
            <w:hideMark/>
          </w:tcPr>
          <w:p w14:paraId="198357F2"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7.20</w:t>
            </w:r>
          </w:p>
        </w:tc>
        <w:tc>
          <w:tcPr>
            <w:tcW w:w="1426" w:type="dxa"/>
            <w:tcBorders>
              <w:top w:val="nil"/>
              <w:left w:val="nil"/>
              <w:bottom w:val="nil"/>
              <w:right w:val="nil"/>
            </w:tcBorders>
            <w:vAlign w:val="center"/>
            <w:hideMark/>
          </w:tcPr>
          <w:p w14:paraId="5ED18BF2"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3.40</w:t>
            </w:r>
          </w:p>
        </w:tc>
      </w:tr>
      <w:tr w:rsidR="00FE087D" w:rsidRPr="006E7672" w14:paraId="4C09F439" w14:textId="77777777" w:rsidTr="00F25FC8">
        <w:trPr>
          <w:trHeight w:val="385"/>
          <w:jc w:val="center"/>
        </w:trPr>
        <w:tc>
          <w:tcPr>
            <w:tcW w:w="2109" w:type="dxa"/>
            <w:tcBorders>
              <w:top w:val="nil"/>
              <w:left w:val="nil"/>
              <w:bottom w:val="nil"/>
              <w:right w:val="nil"/>
            </w:tcBorders>
            <w:vAlign w:val="center"/>
            <w:hideMark/>
          </w:tcPr>
          <w:p w14:paraId="2268BECB"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S1 (NPK)</w:t>
            </w:r>
          </w:p>
        </w:tc>
        <w:tc>
          <w:tcPr>
            <w:tcW w:w="1426" w:type="dxa"/>
            <w:tcBorders>
              <w:top w:val="nil"/>
              <w:left w:val="nil"/>
              <w:bottom w:val="nil"/>
              <w:right w:val="nil"/>
            </w:tcBorders>
            <w:vAlign w:val="center"/>
            <w:hideMark/>
          </w:tcPr>
          <w:p w14:paraId="276C461E"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2.60</w:t>
            </w:r>
          </w:p>
        </w:tc>
        <w:tc>
          <w:tcPr>
            <w:tcW w:w="1426" w:type="dxa"/>
            <w:tcBorders>
              <w:top w:val="nil"/>
              <w:left w:val="nil"/>
              <w:bottom w:val="nil"/>
              <w:right w:val="nil"/>
            </w:tcBorders>
            <w:vAlign w:val="center"/>
            <w:hideMark/>
          </w:tcPr>
          <w:p w14:paraId="7FCAB49A"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7.80</w:t>
            </w:r>
          </w:p>
        </w:tc>
        <w:tc>
          <w:tcPr>
            <w:tcW w:w="1426" w:type="dxa"/>
            <w:tcBorders>
              <w:top w:val="nil"/>
              <w:left w:val="nil"/>
              <w:bottom w:val="nil"/>
              <w:right w:val="nil"/>
            </w:tcBorders>
            <w:vAlign w:val="center"/>
            <w:hideMark/>
          </w:tcPr>
          <w:p w14:paraId="1E7F71A2"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8.80</w:t>
            </w:r>
          </w:p>
        </w:tc>
        <w:tc>
          <w:tcPr>
            <w:tcW w:w="1426" w:type="dxa"/>
            <w:tcBorders>
              <w:top w:val="nil"/>
              <w:left w:val="nil"/>
              <w:bottom w:val="nil"/>
              <w:right w:val="nil"/>
            </w:tcBorders>
            <w:vAlign w:val="center"/>
            <w:hideMark/>
          </w:tcPr>
          <w:p w14:paraId="1A3706BB"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7.00</w:t>
            </w:r>
          </w:p>
        </w:tc>
      </w:tr>
      <w:tr w:rsidR="00FE087D" w:rsidRPr="006E7672" w14:paraId="41394BE9" w14:textId="77777777" w:rsidTr="00F25FC8">
        <w:trPr>
          <w:trHeight w:val="385"/>
          <w:jc w:val="center"/>
        </w:trPr>
        <w:tc>
          <w:tcPr>
            <w:tcW w:w="2109" w:type="dxa"/>
            <w:tcBorders>
              <w:top w:val="nil"/>
              <w:left w:val="nil"/>
              <w:bottom w:val="nil"/>
              <w:right w:val="nil"/>
            </w:tcBorders>
            <w:vAlign w:val="center"/>
            <w:hideMark/>
          </w:tcPr>
          <w:p w14:paraId="34EB02B4"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S2</w:t>
            </w:r>
          </w:p>
        </w:tc>
        <w:tc>
          <w:tcPr>
            <w:tcW w:w="1426" w:type="dxa"/>
            <w:tcBorders>
              <w:top w:val="nil"/>
              <w:left w:val="nil"/>
              <w:bottom w:val="nil"/>
              <w:right w:val="nil"/>
            </w:tcBorders>
            <w:vAlign w:val="center"/>
            <w:hideMark/>
          </w:tcPr>
          <w:p w14:paraId="36D37E9F"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2.00</w:t>
            </w:r>
          </w:p>
        </w:tc>
        <w:tc>
          <w:tcPr>
            <w:tcW w:w="1426" w:type="dxa"/>
            <w:tcBorders>
              <w:top w:val="nil"/>
              <w:left w:val="nil"/>
              <w:bottom w:val="nil"/>
              <w:right w:val="nil"/>
            </w:tcBorders>
            <w:vAlign w:val="center"/>
            <w:hideMark/>
          </w:tcPr>
          <w:p w14:paraId="6AAD5B52"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8.00</w:t>
            </w:r>
          </w:p>
        </w:tc>
        <w:tc>
          <w:tcPr>
            <w:tcW w:w="1426" w:type="dxa"/>
            <w:tcBorders>
              <w:top w:val="nil"/>
              <w:left w:val="nil"/>
              <w:bottom w:val="nil"/>
              <w:right w:val="nil"/>
            </w:tcBorders>
            <w:vAlign w:val="center"/>
            <w:hideMark/>
          </w:tcPr>
          <w:p w14:paraId="17955686"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7.20</w:t>
            </w:r>
          </w:p>
        </w:tc>
        <w:tc>
          <w:tcPr>
            <w:tcW w:w="1426" w:type="dxa"/>
            <w:tcBorders>
              <w:top w:val="nil"/>
              <w:left w:val="nil"/>
              <w:bottom w:val="nil"/>
              <w:right w:val="nil"/>
            </w:tcBorders>
            <w:vAlign w:val="center"/>
            <w:hideMark/>
          </w:tcPr>
          <w:p w14:paraId="5724FE36"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8.20</w:t>
            </w:r>
          </w:p>
        </w:tc>
      </w:tr>
      <w:tr w:rsidR="00FE087D" w:rsidRPr="006E7672" w14:paraId="54626CD6" w14:textId="77777777" w:rsidTr="00F25FC8">
        <w:trPr>
          <w:trHeight w:val="385"/>
          <w:jc w:val="center"/>
        </w:trPr>
        <w:tc>
          <w:tcPr>
            <w:tcW w:w="2109" w:type="dxa"/>
            <w:tcBorders>
              <w:top w:val="nil"/>
              <w:left w:val="nil"/>
              <w:bottom w:val="nil"/>
              <w:right w:val="nil"/>
            </w:tcBorders>
            <w:vAlign w:val="center"/>
            <w:hideMark/>
          </w:tcPr>
          <w:p w14:paraId="4E2211DF"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S3</w:t>
            </w:r>
          </w:p>
        </w:tc>
        <w:tc>
          <w:tcPr>
            <w:tcW w:w="1426" w:type="dxa"/>
            <w:tcBorders>
              <w:top w:val="nil"/>
              <w:left w:val="nil"/>
              <w:bottom w:val="nil"/>
              <w:right w:val="nil"/>
            </w:tcBorders>
            <w:vAlign w:val="center"/>
            <w:hideMark/>
          </w:tcPr>
          <w:p w14:paraId="0C1464E4"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1.80</w:t>
            </w:r>
          </w:p>
        </w:tc>
        <w:tc>
          <w:tcPr>
            <w:tcW w:w="1426" w:type="dxa"/>
            <w:tcBorders>
              <w:top w:val="nil"/>
              <w:left w:val="nil"/>
              <w:bottom w:val="nil"/>
              <w:right w:val="nil"/>
            </w:tcBorders>
            <w:vAlign w:val="center"/>
            <w:hideMark/>
          </w:tcPr>
          <w:p w14:paraId="056F403F"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7.60</w:t>
            </w:r>
          </w:p>
        </w:tc>
        <w:tc>
          <w:tcPr>
            <w:tcW w:w="1426" w:type="dxa"/>
            <w:tcBorders>
              <w:top w:val="nil"/>
              <w:left w:val="nil"/>
              <w:bottom w:val="nil"/>
              <w:right w:val="nil"/>
            </w:tcBorders>
            <w:vAlign w:val="center"/>
            <w:hideMark/>
          </w:tcPr>
          <w:p w14:paraId="180053F5"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6.80</w:t>
            </w:r>
          </w:p>
        </w:tc>
        <w:tc>
          <w:tcPr>
            <w:tcW w:w="1426" w:type="dxa"/>
            <w:tcBorders>
              <w:top w:val="nil"/>
              <w:left w:val="nil"/>
              <w:bottom w:val="nil"/>
              <w:right w:val="nil"/>
            </w:tcBorders>
            <w:vAlign w:val="center"/>
            <w:hideMark/>
          </w:tcPr>
          <w:p w14:paraId="5FA191C7"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6.80</w:t>
            </w:r>
          </w:p>
        </w:tc>
      </w:tr>
      <w:tr w:rsidR="00FE087D" w:rsidRPr="006E7672" w14:paraId="2AD4C531" w14:textId="77777777" w:rsidTr="00F25FC8">
        <w:trPr>
          <w:trHeight w:val="385"/>
          <w:jc w:val="center"/>
        </w:trPr>
        <w:tc>
          <w:tcPr>
            <w:tcW w:w="2109" w:type="dxa"/>
            <w:tcBorders>
              <w:top w:val="nil"/>
              <w:left w:val="nil"/>
              <w:bottom w:val="nil"/>
              <w:right w:val="nil"/>
            </w:tcBorders>
            <w:vAlign w:val="center"/>
            <w:hideMark/>
          </w:tcPr>
          <w:p w14:paraId="5EF63D02"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S4</w:t>
            </w:r>
          </w:p>
        </w:tc>
        <w:tc>
          <w:tcPr>
            <w:tcW w:w="1426" w:type="dxa"/>
            <w:tcBorders>
              <w:top w:val="nil"/>
              <w:left w:val="nil"/>
              <w:bottom w:val="nil"/>
              <w:right w:val="nil"/>
            </w:tcBorders>
            <w:vAlign w:val="center"/>
            <w:hideMark/>
          </w:tcPr>
          <w:p w14:paraId="278F6BD1"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2.00</w:t>
            </w:r>
          </w:p>
        </w:tc>
        <w:tc>
          <w:tcPr>
            <w:tcW w:w="1426" w:type="dxa"/>
            <w:tcBorders>
              <w:top w:val="nil"/>
              <w:left w:val="nil"/>
              <w:bottom w:val="nil"/>
              <w:right w:val="nil"/>
            </w:tcBorders>
            <w:vAlign w:val="center"/>
            <w:hideMark/>
          </w:tcPr>
          <w:p w14:paraId="4427EE98"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7.40</w:t>
            </w:r>
          </w:p>
        </w:tc>
        <w:tc>
          <w:tcPr>
            <w:tcW w:w="1426" w:type="dxa"/>
            <w:tcBorders>
              <w:top w:val="nil"/>
              <w:left w:val="nil"/>
              <w:bottom w:val="nil"/>
              <w:right w:val="nil"/>
            </w:tcBorders>
            <w:vAlign w:val="center"/>
            <w:hideMark/>
          </w:tcPr>
          <w:p w14:paraId="4AF90380"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7.20</w:t>
            </w:r>
          </w:p>
        </w:tc>
        <w:tc>
          <w:tcPr>
            <w:tcW w:w="1426" w:type="dxa"/>
            <w:tcBorders>
              <w:top w:val="nil"/>
              <w:left w:val="nil"/>
              <w:bottom w:val="nil"/>
              <w:right w:val="nil"/>
            </w:tcBorders>
            <w:vAlign w:val="center"/>
            <w:hideMark/>
          </w:tcPr>
          <w:p w14:paraId="4E082DE0"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7.40</w:t>
            </w:r>
          </w:p>
        </w:tc>
      </w:tr>
      <w:tr w:rsidR="00FE087D" w:rsidRPr="006E7672" w14:paraId="3EA7A3A0" w14:textId="77777777" w:rsidTr="00F25FC8">
        <w:trPr>
          <w:trHeight w:val="385"/>
          <w:jc w:val="center"/>
        </w:trPr>
        <w:tc>
          <w:tcPr>
            <w:tcW w:w="2109" w:type="dxa"/>
            <w:tcBorders>
              <w:top w:val="nil"/>
              <w:left w:val="nil"/>
              <w:bottom w:val="nil"/>
              <w:right w:val="nil"/>
            </w:tcBorders>
            <w:vAlign w:val="center"/>
            <w:hideMark/>
          </w:tcPr>
          <w:p w14:paraId="3F9DA1F9"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S5</w:t>
            </w:r>
          </w:p>
        </w:tc>
        <w:tc>
          <w:tcPr>
            <w:tcW w:w="1426" w:type="dxa"/>
            <w:tcBorders>
              <w:top w:val="nil"/>
              <w:left w:val="nil"/>
              <w:bottom w:val="nil"/>
              <w:right w:val="nil"/>
            </w:tcBorders>
            <w:vAlign w:val="center"/>
            <w:hideMark/>
          </w:tcPr>
          <w:p w14:paraId="1D5B97A3"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1.20</w:t>
            </w:r>
          </w:p>
        </w:tc>
        <w:tc>
          <w:tcPr>
            <w:tcW w:w="1426" w:type="dxa"/>
            <w:tcBorders>
              <w:top w:val="nil"/>
              <w:left w:val="nil"/>
              <w:bottom w:val="nil"/>
              <w:right w:val="nil"/>
            </w:tcBorders>
            <w:vAlign w:val="center"/>
            <w:hideMark/>
          </w:tcPr>
          <w:p w14:paraId="5DD51B4F"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7.40</w:t>
            </w:r>
          </w:p>
        </w:tc>
        <w:tc>
          <w:tcPr>
            <w:tcW w:w="1426" w:type="dxa"/>
            <w:tcBorders>
              <w:top w:val="nil"/>
              <w:left w:val="nil"/>
              <w:bottom w:val="nil"/>
              <w:right w:val="nil"/>
            </w:tcBorders>
            <w:vAlign w:val="center"/>
            <w:hideMark/>
          </w:tcPr>
          <w:p w14:paraId="53859065"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5.80</w:t>
            </w:r>
          </w:p>
        </w:tc>
        <w:tc>
          <w:tcPr>
            <w:tcW w:w="1426" w:type="dxa"/>
            <w:tcBorders>
              <w:top w:val="nil"/>
              <w:left w:val="nil"/>
              <w:bottom w:val="nil"/>
              <w:right w:val="nil"/>
            </w:tcBorders>
            <w:vAlign w:val="center"/>
            <w:hideMark/>
          </w:tcPr>
          <w:p w14:paraId="460165B5"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5.20</w:t>
            </w:r>
          </w:p>
        </w:tc>
      </w:tr>
      <w:tr w:rsidR="00FE087D" w:rsidRPr="006E7672" w14:paraId="116391F3" w14:textId="77777777" w:rsidTr="00F25FC8">
        <w:trPr>
          <w:trHeight w:val="385"/>
          <w:jc w:val="center"/>
        </w:trPr>
        <w:tc>
          <w:tcPr>
            <w:tcW w:w="2109" w:type="dxa"/>
            <w:tcBorders>
              <w:top w:val="nil"/>
              <w:left w:val="nil"/>
              <w:bottom w:val="nil"/>
              <w:right w:val="nil"/>
            </w:tcBorders>
            <w:vAlign w:val="center"/>
            <w:hideMark/>
          </w:tcPr>
          <w:p w14:paraId="403D06EB"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S6</w:t>
            </w:r>
          </w:p>
        </w:tc>
        <w:tc>
          <w:tcPr>
            <w:tcW w:w="1426" w:type="dxa"/>
            <w:tcBorders>
              <w:top w:val="nil"/>
              <w:left w:val="nil"/>
              <w:bottom w:val="nil"/>
              <w:right w:val="nil"/>
            </w:tcBorders>
            <w:vAlign w:val="center"/>
            <w:hideMark/>
          </w:tcPr>
          <w:p w14:paraId="003F3E64"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2.00</w:t>
            </w:r>
          </w:p>
        </w:tc>
        <w:tc>
          <w:tcPr>
            <w:tcW w:w="1426" w:type="dxa"/>
            <w:tcBorders>
              <w:top w:val="nil"/>
              <w:left w:val="nil"/>
              <w:bottom w:val="nil"/>
              <w:right w:val="nil"/>
            </w:tcBorders>
            <w:vAlign w:val="center"/>
            <w:hideMark/>
          </w:tcPr>
          <w:p w14:paraId="15492DB7"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7.60</w:t>
            </w:r>
          </w:p>
        </w:tc>
        <w:tc>
          <w:tcPr>
            <w:tcW w:w="1426" w:type="dxa"/>
            <w:tcBorders>
              <w:top w:val="nil"/>
              <w:left w:val="nil"/>
              <w:bottom w:val="nil"/>
              <w:right w:val="nil"/>
            </w:tcBorders>
            <w:vAlign w:val="center"/>
            <w:hideMark/>
          </w:tcPr>
          <w:p w14:paraId="336B7F7A"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6.00</w:t>
            </w:r>
          </w:p>
        </w:tc>
        <w:tc>
          <w:tcPr>
            <w:tcW w:w="1426" w:type="dxa"/>
            <w:tcBorders>
              <w:top w:val="nil"/>
              <w:left w:val="nil"/>
              <w:bottom w:val="nil"/>
              <w:right w:val="nil"/>
            </w:tcBorders>
            <w:vAlign w:val="center"/>
            <w:hideMark/>
          </w:tcPr>
          <w:p w14:paraId="3E0643CB"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7.40</w:t>
            </w:r>
          </w:p>
        </w:tc>
      </w:tr>
      <w:tr w:rsidR="00FE087D" w:rsidRPr="006E7672" w14:paraId="6A329CF5" w14:textId="77777777" w:rsidTr="00F25FC8">
        <w:trPr>
          <w:trHeight w:val="367"/>
          <w:jc w:val="center"/>
        </w:trPr>
        <w:tc>
          <w:tcPr>
            <w:tcW w:w="2109" w:type="dxa"/>
            <w:tcBorders>
              <w:top w:val="nil"/>
              <w:left w:val="nil"/>
              <w:bottom w:val="single" w:sz="4" w:space="0" w:color="auto"/>
              <w:right w:val="nil"/>
            </w:tcBorders>
            <w:vAlign w:val="center"/>
            <w:hideMark/>
          </w:tcPr>
          <w:p w14:paraId="33E2CA88"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S7</w:t>
            </w:r>
          </w:p>
        </w:tc>
        <w:tc>
          <w:tcPr>
            <w:tcW w:w="1426" w:type="dxa"/>
            <w:tcBorders>
              <w:top w:val="nil"/>
              <w:left w:val="nil"/>
              <w:bottom w:val="single" w:sz="4" w:space="0" w:color="auto"/>
              <w:right w:val="nil"/>
            </w:tcBorders>
            <w:vAlign w:val="center"/>
            <w:hideMark/>
          </w:tcPr>
          <w:p w14:paraId="1E80802D"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2.40</w:t>
            </w:r>
          </w:p>
        </w:tc>
        <w:tc>
          <w:tcPr>
            <w:tcW w:w="1426" w:type="dxa"/>
            <w:tcBorders>
              <w:top w:val="nil"/>
              <w:left w:val="nil"/>
              <w:bottom w:val="single" w:sz="4" w:space="0" w:color="auto"/>
              <w:right w:val="nil"/>
            </w:tcBorders>
            <w:vAlign w:val="center"/>
            <w:hideMark/>
          </w:tcPr>
          <w:p w14:paraId="42C1FDBD"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7.40</w:t>
            </w:r>
          </w:p>
        </w:tc>
        <w:tc>
          <w:tcPr>
            <w:tcW w:w="1426" w:type="dxa"/>
            <w:tcBorders>
              <w:top w:val="nil"/>
              <w:left w:val="nil"/>
              <w:bottom w:val="single" w:sz="4" w:space="0" w:color="auto"/>
              <w:right w:val="nil"/>
            </w:tcBorders>
            <w:vAlign w:val="center"/>
            <w:hideMark/>
          </w:tcPr>
          <w:p w14:paraId="273008C3"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6.40</w:t>
            </w:r>
          </w:p>
        </w:tc>
        <w:tc>
          <w:tcPr>
            <w:tcW w:w="1426" w:type="dxa"/>
            <w:tcBorders>
              <w:top w:val="nil"/>
              <w:left w:val="nil"/>
              <w:bottom w:val="single" w:sz="4" w:space="0" w:color="auto"/>
              <w:right w:val="nil"/>
            </w:tcBorders>
            <w:vAlign w:val="center"/>
            <w:hideMark/>
          </w:tcPr>
          <w:p w14:paraId="78CCF727"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4.20</w:t>
            </w:r>
          </w:p>
        </w:tc>
      </w:tr>
    </w:tbl>
    <w:p w14:paraId="32BC64B5" w14:textId="77777777" w:rsidR="00FE087D" w:rsidRPr="006E7672" w:rsidRDefault="00FE087D" w:rsidP="00FE087D">
      <w:pPr>
        <w:spacing w:after="0" w:line="240" w:lineRule="auto"/>
        <w:jc w:val="both"/>
        <w:rPr>
          <w:rFonts w:ascii="Segoe UI" w:hAnsi="Segoe UI" w:cs="Segoe UI"/>
          <w:sz w:val="18"/>
          <w:szCs w:val="18"/>
        </w:rPr>
      </w:pPr>
    </w:p>
    <w:p w14:paraId="00703758" w14:textId="77777777" w:rsidR="00FE087D" w:rsidRPr="00D35C36" w:rsidRDefault="00FE087D" w:rsidP="00FE087D">
      <w:pPr>
        <w:spacing w:after="0" w:line="240" w:lineRule="auto"/>
        <w:jc w:val="both"/>
        <w:rPr>
          <w:rFonts w:ascii="Segoe UI" w:hAnsi="Segoe UI" w:cs="Segoe UI"/>
          <w:b/>
          <w:bCs/>
          <w:i/>
          <w:sz w:val="18"/>
          <w:szCs w:val="18"/>
        </w:rPr>
      </w:pPr>
      <w:r w:rsidRPr="00D35C36">
        <w:rPr>
          <w:rFonts w:ascii="Segoe UI" w:hAnsi="Segoe UI" w:cs="Segoe UI"/>
          <w:b/>
          <w:bCs/>
          <w:i/>
          <w:sz w:val="18"/>
          <w:szCs w:val="18"/>
        </w:rPr>
        <w:t>4.1.4. Root Traits</w:t>
      </w:r>
    </w:p>
    <w:p w14:paraId="6C07D84C" w14:textId="77777777" w:rsidR="00FE087D" w:rsidRDefault="00FE087D" w:rsidP="00FE087D">
      <w:pPr>
        <w:spacing w:after="0" w:line="240" w:lineRule="auto"/>
        <w:jc w:val="both"/>
        <w:rPr>
          <w:rFonts w:ascii="Segoe UI" w:hAnsi="Segoe UI" w:cs="Segoe UI"/>
          <w:sz w:val="18"/>
          <w:szCs w:val="18"/>
          <w:vertAlign w:val="superscript"/>
        </w:rPr>
      </w:pPr>
      <w:r w:rsidRPr="006E7672">
        <w:rPr>
          <w:rFonts w:ascii="Segoe UI" w:hAnsi="Segoe UI" w:cs="Segoe UI"/>
          <w:sz w:val="18"/>
          <w:szCs w:val="18"/>
        </w:rPr>
        <w:t>The result was for only accession and NRYW application rate with significant impact. NRYW significantly enhanced root length development (Appendix 1) but there was reduction in root number in ACC-2 and ACC-4 at higher rates of NRYW applications (Table 4.4). Though, the value of ACC-2 in root number was still higher than the control treatment at NRYW application at 30 t ha</w:t>
      </w:r>
      <w:r w:rsidRPr="006E7672">
        <w:rPr>
          <w:rFonts w:ascii="Segoe UI" w:hAnsi="Segoe UI" w:cs="Segoe UI"/>
          <w:sz w:val="18"/>
          <w:szCs w:val="18"/>
          <w:vertAlign w:val="superscript"/>
        </w:rPr>
        <w:t>-1</w:t>
      </w:r>
    </w:p>
    <w:p w14:paraId="0401D7B2" w14:textId="77777777" w:rsidR="00FE087D" w:rsidRPr="006E7672" w:rsidRDefault="00FE087D" w:rsidP="00FE087D">
      <w:pPr>
        <w:spacing w:after="0" w:line="240" w:lineRule="auto"/>
        <w:jc w:val="both"/>
        <w:rPr>
          <w:rFonts w:ascii="Segoe UI" w:hAnsi="Segoe UI" w:cs="Segoe UI"/>
          <w:sz w:val="18"/>
          <w:szCs w:val="18"/>
        </w:rPr>
      </w:pPr>
    </w:p>
    <w:p w14:paraId="55BC7EE3" w14:textId="77777777" w:rsidR="00FE087D" w:rsidRPr="006E7672" w:rsidRDefault="00FE087D" w:rsidP="00FE087D">
      <w:pPr>
        <w:spacing w:after="0" w:line="240" w:lineRule="auto"/>
        <w:jc w:val="center"/>
        <w:rPr>
          <w:rFonts w:ascii="Segoe UI" w:hAnsi="Segoe UI" w:cs="Segoe UI"/>
          <w:b/>
          <w:bCs/>
          <w:sz w:val="18"/>
          <w:szCs w:val="18"/>
        </w:rPr>
      </w:pPr>
      <w:r w:rsidRPr="006E7672">
        <w:rPr>
          <w:rFonts w:ascii="Segoe UI" w:hAnsi="Segoe UI" w:cs="Segoe UI"/>
          <w:b/>
          <w:bCs/>
          <w:sz w:val="18"/>
          <w:szCs w:val="18"/>
        </w:rPr>
        <w:t>Table 4.4. Root Development (Root length and number)</w:t>
      </w:r>
    </w:p>
    <w:tbl>
      <w:tblPr>
        <w:tblW w:w="8571" w:type="dxa"/>
        <w:jc w:val="center"/>
        <w:tblLook w:val="04A0" w:firstRow="1" w:lastRow="0" w:firstColumn="1" w:lastColumn="0" w:noHBand="0" w:noVBand="1"/>
      </w:tblPr>
      <w:tblGrid>
        <w:gridCol w:w="1550"/>
        <w:gridCol w:w="1733"/>
        <w:gridCol w:w="1823"/>
        <w:gridCol w:w="1642"/>
        <w:gridCol w:w="1823"/>
      </w:tblGrid>
      <w:tr w:rsidR="00FE087D" w:rsidRPr="006E7672" w14:paraId="3F96AA44" w14:textId="77777777" w:rsidTr="00F25FC8">
        <w:trPr>
          <w:trHeight w:val="1097"/>
          <w:jc w:val="center"/>
        </w:trPr>
        <w:tc>
          <w:tcPr>
            <w:tcW w:w="1550" w:type="dxa"/>
            <w:tcBorders>
              <w:top w:val="single" w:sz="4" w:space="0" w:color="auto"/>
              <w:left w:val="nil"/>
              <w:bottom w:val="single" w:sz="4" w:space="0" w:color="auto"/>
              <w:right w:val="nil"/>
            </w:tcBorders>
            <w:shd w:val="clear" w:color="000000" w:fill="F5F5F5"/>
            <w:vAlign w:val="center"/>
            <w:hideMark/>
          </w:tcPr>
          <w:p w14:paraId="3B5C9F49"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Treatment</w:t>
            </w:r>
          </w:p>
        </w:tc>
        <w:tc>
          <w:tcPr>
            <w:tcW w:w="1733" w:type="dxa"/>
            <w:tcBorders>
              <w:top w:val="single" w:sz="4" w:space="0" w:color="auto"/>
              <w:left w:val="nil"/>
              <w:bottom w:val="single" w:sz="4" w:space="0" w:color="auto"/>
              <w:right w:val="nil"/>
            </w:tcBorders>
            <w:shd w:val="clear" w:color="000000" w:fill="F5F5F5"/>
            <w:vAlign w:val="center"/>
            <w:hideMark/>
          </w:tcPr>
          <w:p w14:paraId="6B577EAC" w14:textId="77777777" w:rsidR="00FE087D" w:rsidRPr="006E7672" w:rsidRDefault="00FE087D" w:rsidP="00F25FC8">
            <w:pPr>
              <w:spacing w:after="0" w:line="240" w:lineRule="auto"/>
              <w:jc w:val="center"/>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Root length (ACC</w:t>
            </w:r>
            <w:r w:rsidRPr="006E7672">
              <w:rPr>
                <w:rFonts w:ascii="Segoe UI" w:eastAsia="Times New Roman" w:hAnsi="Segoe UI" w:cs="Segoe UI"/>
                <w:b/>
                <w:bCs/>
                <w:color w:val="000000"/>
                <w:sz w:val="18"/>
                <w:szCs w:val="18"/>
              </w:rPr>
              <w:noBreakHyphen/>
              <w:t>1)</w:t>
            </w:r>
          </w:p>
        </w:tc>
        <w:tc>
          <w:tcPr>
            <w:tcW w:w="1823" w:type="dxa"/>
            <w:tcBorders>
              <w:top w:val="single" w:sz="4" w:space="0" w:color="auto"/>
              <w:left w:val="nil"/>
              <w:bottom w:val="single" w:sz="4" w:space="0" w:color="auto"/>
              <w:right w:val="nil"/>
            </w:tcBorders>
            <w:shd w:val="clear" w:color="000000" w:fill="F5F5F5"/>
            <w:vAlign w:val="center"/>
            <w:hideMark/>
          </w:tcPr>
          <w:p w14:paraId="16A36D72" w14:textId="77777777" w:rsidR="00FE087D" w:rsidRPr="006E7672" w:rsidRDefault="00FE087D" w:rsidP="00F25FC8">
            <w:pPr>
              <w:spacing w:after="0" w:line="240" w:lineRule="auto"/>
              <w:jc w:val="center"/>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Root length (ACC</w:t>
            </w:r>
            <w:r w:rsidRPr="006E7672">
              <w:rPr>
                <w:rFonts w:ascii="Segoe UI" w:eastAsia="Times New Roman" w:hAnsi="Segoe UI" w:cs="Segoe UI"/>
                <w:b/>
                <w:bCs/>
                <w:color w:val="000000"/>
                <w:sz w:val="18"/>
                <w:szCs w:val="18"/>
              </w:rPr>
              <w:noBreakHyphen/>
              <w:t>3)</w:t>
            </w:r>
          </w:p>
        </w:tc>
        <w:tc>
          <w:tcPr>
            <w:tcW w:w="1642" w:type="dxa"/>
            <w:tcBorders>
              <w:top w:val="single" w:sz="4" w:space="0" w:color="auto"/>
              <w:left w:val="nil"/>
              <w:bottom w:val="single" w:sz="4" w:space="0" w:color="auto"/>
              <w:right w:val="nil"/>
            </w:tcBorders>
            <w:shd w:val="clear" w:color="000000" w:fill="F5F5F5"/>
            <w:vAlign w:val="center"/>
            <w:hideMark/>
          </w:tcPr>
          <w:p w14:paraId="16AA63B1" w14:textId="77777777" w:rsidR="00FE087D" w:rsidRPr="006E7672" w:rsidRDefault="00FE087D" w:rsidP="00F25FC8">
            <w:pPr>
              <w:spacing w:after="0" w:line="240" w:lineRule="auto"/>
              <w:jc w:val="center"/>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Root number (ACC</w:t>
            </w:r>
            <w:r w:rsidRPr="006E7672">
              <w:rPr>
                <w:rFonts w:ascii="Segoe UI" w:eastAsia="Times New Roman" w:hAnsi="Segoe UI" w:cs="Segoe UI"/>
                <w:b/>
                <w:bCs/>
                <w:color w:val="000000"/>
                <w:sz w:val="18"/>
                <w:szCs w:val="18"/>
              </w:rPr>
              <w:noBreakHyphen/>
              <w:t>2)</w:t>
            </w:r>
          </w:p>
        </w:tc>
        <w:tc>
          <w:tcPr>
            <w:tcW w:w="1823" w:type="dxa"/>
            <w:tcBorders>
              <w:top w:val="single" w:sz="4" w:space="0" w:color="auto"/>
              <w:left w:val="nil"/>
              <w:bottom w:val="single" w:sz="4" w:space="0" w:color="auto"/>
              <w:right w:val="nil"/>
            </w:tcBorders>
            <w:shd w:val="clear" w:color="000000" w:fill="F5F5F5"/>
            <w:vAlign w:val="center"/>
            <w:hideMark/>
          </w:tcPr>
          <w:p w14:paraId="21BF3666" w14:textId="77777777" w:rsidR="00FE087D" w:rsidRPr="006E7672" w:rsidRDefault="00FE087D" w:rsidP="00F25FC8">
            <w:pPr>
              <w:spacing w:after="0" w:line="240" w:lineRule="auto"/>
              <w:jc w:val="center"/>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Root number (ACC</w:t>
            </w:r>
            <w:r w:rsidRPr="006E7672">
              <w:rPr>
                <w:rFonts w:ascii="Segoe UI" w:eastAsia="Times New Roman" w:hAnsi="Segoe UI" w:cs="Segoe UI"/>
                <w:b/>
                <w:bCs/>
                <w:color w:val="000000"/>
                <w:sz w:val="18"/>
                <w:szCs w:val="18"/>
              </w:rPr>
              <w:noBreakHyphen/>
              <w:t>4)</w:t>
            </w:r>
          </w:p>
        </w:tc>
      </w:tr>
      <w:tr w:rsidR="00FE087D" w:rsidRPr="006E7672" w14:paraId="5EC43FF6" w14:textId="77777777" w:rsidTr="00F25FC8">
        <w:trPr>
          <w:trHeight w:val="816"/>
          <w:jc w:val="center"/>
        </w:trPr>
        <w:tc>
          <w:tcPr>
            <w:tcW w:w="1550" w:type="dxa"/>
            <w:tcBorders>
              <w:top w:val="nil"/>
              <w:left w:val="nil"/>
              <w:bottom w:val="nil"/>
              <w:right w:val="nil"/>
            </w:tcBorders>
            <w:vAlign w:val="center"/>
            <w:hideMark/>
          </w:tcPr>
          <w:p w14:paraId="120EC9EC"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S0</w:t>
            </w:r>
          </w:p>
        </w:tc>
        <w:tc>
          <w:tcPr>
            <w:tcW w:w="1733" w:type="dxa"/>
            <w:tcBorders>
              <w:top w:val="nil"/>
              <w:left w:val="nil"/>
              <w:bottom w:val="nil"/>
              <w:right w:val="nil"/>
            </w:tcBorders>
            <w:vAlign w:val="center"/>
            <w:hideMark/>
          </w:tcPr>
          <w:p w14:paraId="5C6526B1"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7.58</w:t>
            </w:r>
          </w:p>
        </w:tc>
        <w:tc>
          <w:tcPr>
            <w:tcW w:w="1823" w:type="dxa"/>
            <w:tcBorders>
              <w:top w:val="nil"/>
              <w:left w:val="nil"/>
              <w:bottom w:val="nil"/>
              <w:right w:val="nil"/>
            </w:tcBorders>
            <w:vAlign w:val="center"/>
            <w:hideMark/>
          </w:tcPr>
          <w:p w14:paraId="2F8A4AD7"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13.92</w:t>
            </w:r>
          </w:p>
        </w:tc>
        <w:tc>
          <w:tcPr>
            <w:tcW w:w="1642" w:type="dxa"/>
            <w:tcBorders>
              <w:top w:val="nil"/>
              <w:left w:val="nil"/>
              <w:bottom w:val="nil"/>
              <w:right w:val="nil"/>
            </w:tcBorders>
            <w:vAlign w:val="center"/>
            <w:hideMark/>
          </w:tcPr>
          <w:p w14:paraId="6765DB37"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67.00</w:t>
            </w:r>
          </w:p>
        </w:tc>
        <w:tc>
          <w:tcPr>
            <w:tcW w:w="1823" w:type="dxa"/>
            <w:tcBorders>
              <w:top w:val="nil"/>
              <w:left w:val="nil"/>
              <w:bottom w:val="nil"/>
              <w:right w:val="nil"/>
            </w:tcBorders>
            <w:vAlign w:val="center"/>
            <w:hideMark/>
          </w:tcPr>
          <w:p w14:paraId="4997C743"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87.60</w:t>
            </w:r>
          </w:p>
        </w:tc>
      </w:tr>
      <w:tr w:rsidR="00FE087D" w:rsidRPr="006E7672" w14:paraId="305F2656" w14:textId="77777777" w:rsidTr="00F25FC8">
        <w:trPr>
          <w:trHeight w:val="816"/>
          <w:jc w:val="center"/>
        </w:trPr>
        <w:tc>
          <w:tcPr>
            <w:tcW w:w="1550" w:type="dxa"/>
            <w:tcBorders>
              <w:top w:val="nil"/>
              <w:left w:val="nil"/>
              <w:bottom w:val="nil"/>
              <w:right w:val="nil"/>
            </w:tcBorders>
            <w:vAlign w:val="center"/>
            <w:hideMark/>
          </w:tcPr>
          <w:p w14:paraId="29D6AC6A"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S5</w:t>
            </w:r>
          </w:p>
        </w:tc>
        <w:tc>
          <w:tcPr>
            <w:tcW w:w="1733" w:type="dxa"/>
            <w:tcBorders>
              <w:top w:val="nil"/>
              <w:left w:val="nil"/>
              <w:bottom w:val="nil"/>
              <w:right w:val="nil"/>
            </w:tcBorders>
            <w:vAlign w:val="center"/>
            <w:hideMark/>
          </w:tcPr>
          <w:p w14:paraId="2BA13580"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7.60</w:t>
            </w:r>
          </w:p>
        </w:tc>
        <w:tc>
          <w:tcPr>
            <w:tcW w:w="1823" w:type="dxa"/>
            <w:tcBorders>
              <w:top w:val="nil"/>
              <w:left w:val="nil"/>
              <w:bottom w:val="nil"/>
              <w:right w:val="nil"/>
            </w:tcBorders>
            <w:vAlign w:val="center"/>
            <w:hideMark/>
          </w:tcPr>
          <w:p w14:paraId="628E44EB"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23.76</w:t>
            </w:r>
          </w:p>
        </w:tc>
        <w:tc>
          <w:tcPr>
            <w:tcW w:w="1642" w:type="dxa"/>
            <w:tcBorders>
              <w:top w:val="nil"/>
              <w:left w:val="nil"/>
              <w:bottom w:val="nil"/>
              <w:right w:val="nil"/>
            </w:tcBorders>
            <w:vAlign w:val="center"/>
            <w:hideMark/>
          </w:tcPr>
          <w:p w14:paraId="06F6C7E9"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90.00</w:t>
            </w:r>
          </w:p>
        </w:tc>
        <w:tc>
          <w:tcPr>
            <w:tcW w:w="1823" w:type="dxa"/>
            <w:tcBorders>
              <w:top w:val="nil"/>
              <w:left w:val="nil"/>
              <w:bottom w:val="nil"/>
              <w:right w:val="nil"/>
            </w:tcBorders>
            <w:vAlign w:val="center"/>
            <w:hideMark/>
          </w:tcPr>
          <w:p w14:paraId="445FF5A2"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89.20</w:t>
            </w:r>
          </w:p>
        </w:tc>
      </w:tr>
      <w:tr w:rsidR="00FE087D" w:rsidRPr="006E7672" w14:paraId="0C7B8BFB" w14:textId="77777777" w:rsidTr="00F25FC8">
        <w:trPr>
          <w:trHeight w:val="816"/>
          <w:jc w:val="center"/>
        </w:trPr>
        <w:tc>
          <w:tcPr>
            <w:tcW w:w="1550" w:type="dxa"/>
            <w:tcBorders>
              <w:top w:val="nil"/>
              <w:left w:val="nil"/>
              <w:bottom w:val="nil"/>
              <w:right w:val="nil"/>
            </w:tcBorders>
            <w:vAlign w:val="center"/>
            <w:hideMark/>
          </w:tcPr>
          <w:p w14:paraId="4D4E8CF4"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S6</w:t>
            </w:r>
          </w:p>
        </w:tc>
        <w:tc>
          <w:tcPr>
            <w:tcW w:w="1733" w:type="dxa"/>
            <w:tcBorders>
              <w:top w:val="nil"/>
              <w:left w:val="nil"/>
              <w:bottom w:val="nil"/>
              <w:right w:val="nil"/>
            </w:tcBorders>
            <w:vAlign w:val="center"/>
            <w:hideMark/>
          </w:tcPr>
          <w:p w14:paraId="59825311"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8.08</w:t>
            </w:r>
          </w:p>
        </w:tc>
        <w:tc>
          <w:tcPr>
            <w:tcW w:w="1823" w:type="dxa"/>
            <w:tcBorders>
              <w:top w:val="nil"/>
              <w:left w:val="nil"/>
              <w:bottom w:val="nil"/>
              <w:right w:val="nil"/>
            </w:tcBorders>
            <w:vAlign w:val="center"/>
            <w:hideMark/>
          </w:tcPr>
          <w:p w14:paraId="77B998A0"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23.12</w:t>
            </w:r>
          </w:p>
        </w:tc>
        <w:tc>
          <w:tcPr>
            <w:tcW w:w="1642" w:type="dxa"/>
            <w:tcBorders>
              <w:top w:val="nil"/>
              <w:left w:val="nil"/>
              <w:bottom w:val="nil"/>
              <w:right w:val="nil"/>
            </w:tcBorders>
            <w:vAlign w:val="center"/>
            <w:hideMark/>
          </w:tcPr>
          <w:p w14:paraId="26213015"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52.00</w:t>
            </w:r>
          </w:p>
        </w:tc>
        <w:tc>
          <w:tcPr>
            <w:tcW w:w="1823" w:type="dxa"/>
            <w:tcBorders>
              <w:top w:val="nil"/>
              <w:left w:val="nil"/>
              <w:bottom w:val="nil"/>
              <w:right w:val="nil"/>
            </w:tcBorders>
            <w:vAlign w:val="center"/>
            <w:hideMark/>
          </w:tcPr>
          <w:p w14:paraId="623E5624"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91.00</w:t>
            </w:r>
          </w:p>
        </w:tc>
      </w:tr>
      <w:tr w:rsidR="00FE087D" w:rsidRPr="006E7672" w14:paraId="0D5BAAA6" w14:textId="77777777" w:rsidTr="00F25FC8">
        <w:trPr>
          <w:trHeight w:val="80"/>
          <w:jc w:val="center"/>
        </w:trPr>
        <w:tc>
          <w:tcPr>
            <w:tcW w:w="1550" w:type="dxa"/>
            <w:tcBorders>
              <w:top w:val="nil"/>
              <w:left w:val="nil"/>
              <w:bottom w:val="single" w:sz="6" w:space="0" w:color="auto"/>
              <w:right w:val="nil"/>
            </w:tcBorders>
            <w:vAlign w:val="center"/>
            <w:hideMark/>
          </w:tcPr>
          <w:p w14:paraId="7AB5DB0C"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S7</w:t>
            </w:r>
          </w:p>
        </w:tc>
        <w:tc>
          <w:tcPr>
            <w:tcW w:w="1733" w:type="dxa"/>
            <w:tcBorders>
              <w:top w:val="nil"/>
              <w:left w:val="nil"/>
              <w:bottom w:val="single" w:sz="6" w:space="0" w:color="auto"/>
              <w:right w:val="nil"/>
            </w:tcBorders>
            <w:vAlign w:val="center"/>
            <w:hideMark/>
          </w:tcPr>
          <w:p w14:paraId="2DA14469"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8.90</w:t>
            </w:r>
          </w:p>
        </w:tc>
        <w:tc>
          <w:tcPr>
            <w:tcW w:w="1823" w:type="dxa"/>
            <w:tcBorders>
              <w:top w:val="nil"/>
              <w:left w:val="nil"/>
              <w:bottom w:val="single" w:sz="6" w:space="0" w:color="auto"/>
              <w:right w:val="nil"/>
            </w:tcBorders>
            <w:vAlign w:val="center"/>
            <w:hideMark/>
          </w:tcPr>
          <w:p w14:paraId="1ECA3D19"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22.08</w:t>
            </w:r>
          </w:p>
        </w:tc>
        <w:tc>
          <w:tcPr>
            <w:tcW w:w="1642" w:type="dxa"/>
            <w:tcBorders>
              <w:top w:val="nil"/>
              <w:left w:val="nil"/>
              <w:bottom w:val="single" w:sz="6" w:space="0" w:color="auto"/>
              <w:right w:val="nil"/>
            </w:tcBorders>
            <w:vAlign w:val="center"/>
            <w:hideMark/>
          </w:tcPr>
          <w:p w14:paraId="4F96B076"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86.20</w:t>
            </w:r>
          </w:p>
        </w:tc>
        <w:tc>
          <w:tcPr>
            <w:tcW w:w="1823" w:type="dxa"/>
            <w:tcBorders>
              <w:top w:val="nil"/>
              <w:left w:val="nil"/>
              <w:bottom w:val="single" w:sz="6" w:space="0" w:color="auto"/>
              <w:right w:val="nil"/>
            </w:tcBorders>
            <w:vAlign w:val="center"/>
            <w:hideMark/>
          </w:tcPr>
          <w:p w14:paraId="62FC8A8A"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69.60</w:t>
            </w:r>
          </w:p>
        </w:tc>
      </w:tr>
    </w:tbl>
    <w:p w14:paraId="10AE65F8" w14:textId="77777777" w:rsidR="00FE087D" w:rsidRPr="006E7672" w:rsidRDefault="00FE087D" w:rsidP="00FE087D">
      <w:pPr>
        <w:spacing w:after="0" w:line="240" w:lineRule="auto"/>
        <w:jc w:val="both"/>
        <w:rPr>
          <w:rFonts w:ascii="Segoe UI" w:hAnsi="Segoe UI" w:cs="Segoe UI"/>
          <w:sz w:val="18"/>
          <w:szCs w:val="18"/>
        </w:rPr>
      </w:pPr>
    </w:p>
    <w:p w14:paraId="0D8A8F66" w14:textId="77777777" w:rsidR="00FE087D" w:rsidRPr="00D35C36" w:rsidRDefault="00FE087D" w:rsidP="00FE087D">
      <w:pPr>
        <w:spacing w:after="0" w:line="240" w:lineRule="auto"/>
        <w:jc w:val="both"/>
        <w:rPr>
          <w:rFonts w:ascii="Segoe UI" w:hAnsi="Segoe UI" w:cs="Segoe UI"/>
          <w:b/>
          <w:bCs/>
          <w:i/>
          <w:sz w:val="18"/>
          <w:szCs w:val="18"/>
        </w:rPr>
      </w:pPr>
      <w:r w:rsidRPr="00D35C36">
        <w:rPr>
          <w:rFonts w:ascii="Segoe UI" w:hAnsi="Segoe UI" w:cs="Segoe UI"/>
          <w:b/>
          <w:bCs/>
          <w:i/>
          <w:sz w:val="18"/>
          <w:szCs w:val="18"/>
        </w:rPr>
        <w:t>4.1.5. Leaf Area</w:t>
      </w:r>
    </w:p>
    <w:p w14:paraId="17ABE74B"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The application of NRYW treatments reduced leaf area in ACC</w:t>
      </w:r>
      <w:r w:rsidRPr="006E7672">
        <w:rPr>
          <w:rFonts w:ascii="Segoe UI" w:hAnsi="Segoe UI" w:cs="Segoe UI"/>
          <w:sz w:val="18"/>
          <w:szCs w:val="18"/>
        </w:rPr>
        <w:noBreakHyphen/>
        <w:t>1 and ACC</w:t>
      </w:r>
      <w:r w:rsidRPr="006E7672">
        <w:rPr>
          <w:rFonts w:ascii="Segoe UI" w:hAnsi="Segoe UI" w:cs="Segoe UI"/>
          <w:sz w:val="18"/>
          <w:szCs w:val="18"/>
        </w:rPr>
        <w:noBreakHyphen/>
        <w:t>3, but significantly increased at ACC</w:t>
      </w:r>
      <w:r w:rsidRPr="006E7672">
        <w:rPr>
          <w:rFonts w:ascii="Segoe UI" w:hAnsi="Segoe UI" w:cs="Segoe UI"/>
          <w:sz w:val="18"/>
          <w:szCs w:val="18"/>
        </w:rPr>
        <w:noBreakHyphen/>
        <w:t>2 and ACC</w:t>
      </w:r>
      <w:r w:rsidRPr="006E7672">
        <w:rPr>
          <w:rFonts w:ascii="Segoe UI" w:hAnsi="Segoe UI" w:cs="Segoe UI"/>
          <w:sz w:val="18"/>
          <w:szCs w:val="18"/>
        </w:rPr>
        <w:noBreakHyphen/>
        <w:t>4 (Appendix 1). However, reductions were observed at higher rates of NRYW application in ACC-2 and ACC-4 (Table 4.5).</w:t>
      </w:r>
    </w:p>
    <w:p w14:paraId="38D4D44E" w14:textId="77777777" w:rsidR="00FE087D" w:rsidRPr="006E7672" w:rsidRDefault="00FE087D" w:rsidP="00FE087D">
      <w:pPr>
        <w:spacing w:after="0" w:line="240" w:lineRule="auto"/>
        <w:jc w:val="both"/>
        <w:rPr>
          <w:rFonts w:ascii="Segoe UI" w:hAnsi="Segoe UI" w:cs="Segoe UI"/>
          <w:sz w:val="18"/>
          <w:szCs w:val="18"/>
        </w:rPr>
      </w:pPr>
    </w:p>
    <w:p w14:paraId="57E186AE" w14:textId="77777777" w:rsidR="00FE087D" w:rsidRPr="006E7672" w:rsidRDefault="00FE087D" w:rsidP="00FE087D">
      <w:pPr>
        <w:spacing w:after="0" w:line="240" w:lineRule="auto"/>
        <w:jc w:val="center"/>
        <w:rPr>
          <w:rFonts w:ascii="Segoe UI" w:hAnsi="Segoe UI" w:cs="Segoe UI"/>
          <w:b/>
          <w:bCs/>
          <w:sz w:val="18"/>
          <w:szCs w:val="18"/>
        </w:rPr>
      </w:pPr>
      <w:r w:rsidRPr="006E7672">
        <w:rPr>
          <w:rFonts w:ascii="Segoe UI" w:hAnsi="Segoe UI" w:cs="Segoe UI"/>
          <w:b/>
          <w:bCs/>
          <w:sz w:val="18"/>
          <w:szCs w:val="18"/>
        </w:rPr>
        <w:t>Table 4.5. Leaf area (cm²)</w:t>
      </w:r>
    </w:p>
    <w:tbl>
      <w:tblPr>
        <w:tblW w:w="8334" w:type="dxa"/>
        <w:jc w:val="center"/>
        <w:tblLook w:val="04A0" w:firstRow="1" w:lastRow="0" w:firstColumn="1" w:lastColumn="0" w:noHBand="0" w:noVBand="1"/>
      </w:tblPr>
      <w:tblGrid>
        <w:gridCol w:w="1507"/>
        <w:gridCol w:w="1684"/>
        <w:gridCol w:w="1774"/>
        <w:gridCol w:w="1595"/>
        <w:gridCol w:w="1774"/>
      </w:tblGrid>
      <w:tr w:rsidR="00FE087D" w:rsidRPr="006E7672" w14:paraId="681567A0" w14:textId="77777777" w:rsidTr="00F25FC8">
        <w:trPr>
          <w:trHeight w:val="407"/>
          <w:jc w:val="center"/>
        </w:trPr>
        <w:tc>
          <w:tcPr>
            <w:tcW w:w="1507" w:type="dxa"/>
            <w:tcBorders>
              <w:top w:val="single" w:sz="4" w:space="0" w:color="auto"/>
              <w:left w:val="nil"/>
              <w:bottom w:val="single" w:sz="4" w:space="0" w:color="auto"/>
              <w:right w:val="nil"/>
            </w:tcBorders>
            <w:shd w:val="clear" w:color="000000" w:fill="F5F5F5"/>
            <w:vAlign w:val="center"/>
            <w:hideMark/>
          </w:tcPr>
          <w:p w14:paraId="01F8B2F5"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Treatment</w:t>
            </w:r>
          </w:p>
        </w:tc>
        <w:tc>
          <w:tcPr>
            <w:tcW w:w="1684" w:type="dxa"/>
            <w:tcBorders>
              <w:top w:val="single" w:sz="4" w:space="0" w:color="auto"/>
              <w:left w:val="nil"/>
              <w:bottom w:val="single" w:sz="4" w:space="0" w:color="auto"/>
              <w:right w:val="nil"/>
            </w:tcBorders>
            <w:shd w:val="clear" w:color="000000" w:fill="F5F5F5"/>
            <w:vAlign w:val="center"/>
            <w:hideMark/>
          </w:tcPr>
          <w:p w14:paraId="3CF60A24"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1</w:t>
            </w:r>
          </w:p>
        </w:tc>
        <w:tc>
          <w:tcPr>
            <w:tcW w:w="1774" w:type="dxa"/>
            <w:tcBorders>
              <w:top w:val="single" w:sz="4" w:space="0" w:color="auto"/>
              <w:left w:val="nil"/>
              <w:bottom w:val="single" w:sz="4" w:space="0" w:color="auto"/>
              <w:right w:val="nil"/>
            </w:tcBorders>
            <w:shd w:val="clear" w:color="000000" w:fill="F5F5F5"/>
            <w:vAlign w:val="center"/>
            <w:hideMark/>
          </w:tcPr>
          <w:p w14:paraId="45EFD634"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2</w:t>
            </w:r>
          </w:p>
        </w:tc>
        <w:tc>
          <w:tcPr>
            <w:tcW w:w="1595" w:type="dxa"/>
            <w:tcBorders>
              <w:top w:val="single" w:sz="4" w:space="0" w:color="auto"/>
              <w:left w:val="nil"/>
              <w:bottom w:val="single" w:sz="4" w:space="0" w:color="auto"/>
              <w:right w:val="nil"/>
            </w:tcBorders>
            <w:shd w:val="clear" w:color="000000" w:fill="F5F5F5"/>
            <w:vAlign w:val="center"/>
            <w:hideMark/>
          </w:tcPr>
          <w:p w14:paraId="1CF9728B"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3</w:t>
            </w:r>
          </w:p>
        </w:tc>
        <w:tc>
          <w:tcPr>
            <w:tcW w:w="1774" w:type="dxa"/>
            <w:tcBorders>
              <w:top w:val="single" w:sz="4" w:space="0" w:color="auto"/>
              <w:left w:val="nil"/>
              <w:bottom w:val="single" w:sz="4" w:space="0" w:color="auto"/>
              <w:right w:val="nil"/>
            </w:tcBorders>
            <w:shd w:val="clear" w:color="000000" w:fill="F5F5F5"/>
            <w:vAlign w:val="center"/>
            <w:hideMark/>
          </w:tcPr>
          <w:p w14:paraId="28ABF652"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4</w:t>
            </w:r>
          </w:p>
        </w:tc>
      </w:tr>
      <w:tr w:rsidR="00FE087D" w:rsidRPr="006E7672" w14:paraId="1EC40B60" w14:textId="77777777" w:rsidTr="00F25FC8">
        <w:trPr>
          <w:trHeight w:val="407"/>
          <w:jc w:val="center"/>
        </w:trPr>
        <w:tc>
          <w:tcPr>
            <w:tcW w:w="1507" w:type="dxa"/>
            <w:tcBorders>
              <w:top w:val="nil"/>
              <w:left w:val="nil"/>
              <w:bottom w:val="nil"/>
              <w:right w:val="nil"/>
            </w:tcBorders>
            <w:vAlign w:val="center"/>
            <w:hideMark/>
          </w:tcPr>
          <w:p w14:paraId="18355C0A"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S0</w:t>
            </w:r>
          </w:p>
        </w:tc>
        <w:tc>
          <w:tcPr>
            <w:tcW w:w="1684" w:type="dxa"/>
            <w:tcBorders>
              <w:top w:val="nil"/>
              <w:left w:val="nil"/>
              <w:bottom w:val="nil"/>
              <w:right w:val="nil"/>
            </w:tcBorders>
            <w:vAlign w:val="center"/>
            <w:hideMark/>
          </w:tcPr>
          <w:p w14:paraId="5218A939"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10.77</w:t>
            </w:r>
          </w:p>
        </w:tc>
        <w:tc>
          <w:tcPr>
            <w:tcW w:w="1774" w:type="dxa"/>
            <w:tcBorders>
              <w:top w:val="nil"/>
              <w:left w:val="nil"/>
              <w:bottom w:val="nil"/>
              <w:right w:val="nil"/>
            </w:tcBorders>
            <w:vAlign w:val="center"/>
            <w:hideMark/>
          </w:tcPr>
          <w:p w14:paraId="1720D563"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19.27</w:t>
            </w:r>
          </w:p>
        </w:tc>
        <w:tc>
          <w:tcPr>
            <w:tcW w:w="1595" w:type="dxa"/>
            <w:tcBorders>
              <w:top w:val="nil"/>
              <w:left w:val="nil"/>
              <w:bottom w:val="nil"/>
              <w:right w:val="nil"/>
            </w:tcBorders>
            <w:vAlign w:val="center"/>
            <w:hideMark/>
          </w:tcPr>
          <w:p w14:paraId="61A6FD19"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32.41</w:t>
            </w:r>
          </w:p>
        </w:tc>
        <w:tc>
          <w:tcPr>
            <w:tcW w:w="1774" w:type="dxa"/>
            <w:tcBorders>
              <w:top w:val="nil"/>
              <w:left w:val="nil"/>
              <w:bottom w:val="nil"/>
              <w:right w:val="nil"/>
            </w:tcBorders>
            <w:vAlign w:val="center"/>
            <w:hideMark/>
          </w:tcPr>
          <w:p w14:paraId="5E488285"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14.75</w:t>
            </w:r>
          </w:p>
        </w:tc>
      </w:tr>
      <w:tr w:rsidR="00FE087D" w:rsidRPr="006E7672" w14:paraId="10781127" w14:textId="77777777" w:rsidTr="00F25FC8">
        <w:trPr>
          <w:trHeight w:val="407"/>
          <w:jc w:val="center"/>
        </w:trPr>
        <w:tc>
          <w:tcPr>
            <w:tcW w:w="1507" w:type="dxa"/>
            <w:tcBorders>
              <w:top w:val="nil"/>
              <w:left w:val="nil"/>
              <w:bottom w:val="nil"/>
              <w:right w:val="nil"/>
            </w:tcBorders>
            <w:vAlign w:val="center"/>
            <w:hideMark/>
          </w:tcPr>
          <w:p w14:paraId="61F51A4B"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S3</w:t>
            </w:r>
          </w:p>
        </w:tc>
        <w:tc>
          <w:tcPr>
            <w:tcW w:w="1684" w:type="dxa"/>
            <w:tcBorders>
              <w:top w:val="nil"/>
              <w:left w:val="nil"/>
              <w:bottom w:val="nil"/>
              <w:right w:val="nil"/>
            </w:tcBorders>
            <w:vAlign w:val="center"/>
            <w:hideMark/>
          </w:tcPr>
          <w:p w14:paraId="12FEA6D6"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4.90</w:t>
            </w:r>
          </w:p>
        </w:tc>
        <w:tc>
          <w:tcPr>
            <w:tcW w:w="1774" w:type="dxa"/>
            <w:tcBorders>
              <w:top w:val="nil"/>
              <w:left w:val="nil"/>
              <w:bottom w:val="nil"/>
              <w:right w:val="nil"/>
            </w:tcBorders>
            <w:vAlign w:val="center"/>
            <w:hideMark/>
          </w:tcPr>
          <w:p w14:paraId="4E530F52"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26.58</w:t>
            </w:r>
          </w:p>
        </w:tc>
        <w:tc>
          <w:tcPr>
            <w:tcW w:w="1595" w:type="dxa"/>
            <w:tcBorders>
              <w:top w:val="nil"/>
              <w:left w:val="nil"/>
              <w:bottom w:val="nil"/>
              <w:right w:val="nil"/>
            </w:tcBorders>
            <w:vAlign w:val="center"/>
            <w:hideMark/>
          </w:tcPr>
          <w:p w14:paraId="637FA3BD"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25.67</w:t>
            </w:r>
          </w:p>
        </w:tc>
        <w:tc>
          <w:tcPr>
            <w:tcW w:w="1774" w:type="dxa"/>
            <w:tcBorders>
              <w:top w:val="nil"/>
              <w:left w:val="nil"/>
              <w:bottom w:val="nil"/>
              <w:right w:val="nil"/>
            </w:tcBorders>
            <w:vAlign w:val="center"/>
            <w:hideMark/>
          </w:tcPr>
          <w:p w14:paraId="32B97987"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18.34</w:t>
            </w:r>
          </w:p>
        </w:tc>
      </w:tr>
      <w:tr w:rsidR="00FE087D" w:rsidRPr="006E7672" w14:paraId="1B23B810" w14:textId="77777777" w:rsidTr="00F25FC8">
        <w:trPr>
          <w:trHeight w:val="407"/>
          <w:jc w:val="center"/>
        </w:trPr>
        <w:tc>
          <w:tcPr>
            <w:tcW w:w="1507" w:type="dxa"/>
            <w:tcBorders>
              <w:top w:val="nil"/>
              <w:left w:val="nil"/>
              <w:bottom w:val="nil"/>
              <w:right w:val="nil"/>
            </w:tcBorders>
            <w:vAlign w:val="center"/>
            <w:hideMark/>
          </w:tcPr>
          <w:p w14:paraId="6936C83A"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S5</w:t>
            </w:r>
          </w:p>
        </w:tc>
        <w:tc>
          <w:tcPr>
            <w:tcW w:w="1684" w:type="dxa"/>
            <w:tcBorders>
              <w:top w:val="nil"/>
              <w:left w:val="nil"/>
              <w:bottom w:val="nil"/>
              <w:right w:val="nil"/>
            </w:tcBorders>
            <w:vAlign w:val="center"/>
            <w:hideMark/>
          </w:tcPr>
          <w:p w14:paraId="75AC48B6"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4.85</w:t>
            </w:r>
          </w:p>
        </w:tc>
        <w:tc>
          <w:tcPr>
            <w:tcW w:w="1774" w:type="dxa"/>
            <w:tcBorders>
              <w:top w:val="nil"/>
              <w:left w:val="nil"/>
              <w:bottom w:val="nil"/>
              <w:right w:val="nil"/>
            </w:tcBorders>
            <w:vAlign w:val="center"/>
            <w:hideMark/>
          </w:tcPr>
          <w:p w14:paraId="6D6E60AE"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25.96</w:t>
            </w:r>
          </w:p>
        </w:tc>
        <w:tc>
          <w:tcPr>
            <w:tcW w:w="1595" w:type="dxa"/>
            <w:tcBorders>
              <w:top w:val="nil"/>
              <w:left w:val="nil"/>
              <w:bottom w:val="nil"/>
              <w:right w:val="nil"/>
            </w:tcBorders>
            <w:vAlign w:val="center"/>
            <w:hideMark/>
          </w:tcPr>
          <w:p w14:paraId="3E7FE913"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25.97</w:t>
            </w:r>
          </w:p>
        </w:tc>
        <w:tc>
          <w:tcPr>
            <w:tcW w:w="1774" w:type="dxa"/>
            <w:tcBorders>
              <w:top w:val="nil"/>
              <w:left w:val="nil"/>
              <w:bottom w:val="nil"/>
              <w:right w:val="nil"/>
            </w:tcBorders>
            <w:vAlign w:val="center"/>
            <w:hideMark/>
          </w:tcPr>
          <w:p w14:paraId="4C1D4D1A"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20.36</w:t>
            </w:r>
          </w:p>
        </w:tc>
      </w:tr>
      <w:tr w:rsidR="00FE087D" w:rsidRPr="006E7672" w14:paraId="50BA16E9" w14:textId="77777777" w:rsidTr="00F25FC8">
        <w:trPr>
          <w:trHeight w:val="407"/>
          <w:jc w:val="center"/>
        </w:trPr>
        <w:tc>
          <w:tcPr>
            <w:tcW w:w="1507" w:type="dxa"/>
            <w:tcBorders>
              <w:top w:val="nil"/>
              <w:left w:val="nil"/>
              <w:bottom w:val="single" w:sz="6" w:space="0" w:color="auto"/>
              <w:right w:val="nil"/>
            </w:tcBorders>
            <w:vAlign w:val="center"/>
            <w:hideMark/>
          </w:tcPr>
          <w:p w14:paraId="4458FA94"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S7</w:t>
            </w:r>
          </w:p>
        </w:tc>
        <w:tc>
          <w:tcPr>
            <w:tcW w:w="1684" w:type="dxa"/>
            <w:tcBorders>
              <w:top w:val="nil"/>
              <w:left w:val="nil"/>
              <w:bottom w:val="single" w:sz="6" w:space="0" w:color="auto"/>
              <w:right w:val="nil"/>
            </w:tcBorders>
            <w:vAlign w:val="center"/>
            <w:hideMark/>
          </w:tcPr>
          <w:p w14:paraId="2491E585"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5.07</w:t>
            </w:r>
          </w:p>
        </w:tc>
        <w:tc>
          <w:tcPr>
            <w:tcW w:w="1774" w:type="dxa"/>
            <w:tcBorders>
              <w:top w:val="nil"/>
              <w:left w:val="nil"/>
              <w:bottom w:val="single" w:sz="6" w:space="0" w:color="auto"/>
              <w:right w:val="nil"/>
            </w:tcBorders>
            <w:vAlign w:val="center"/>
            <w:hideMark/>
          </w:tcPr>
          <w:p w14:paraId="0C1EEC6C"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17.34</w:t>
            </w:r>
          </w:p>
        </w:tc>
        <w:tc>
          <w:tcPr>
            <w:tcW w:w="1595" w:type="dxa"/>
            <w:tcBorders>
              <w:top w:val="nil"/>
              <w:left w:val="nil"/>
              <w:bottom w:val="single" w:sz="6" w:space="0" w:color="auto"/>
              <w:right w:val="nil"/>
            </w:tcBorders>
            <w:vAlign w:val="center"/>
            <w:hideMark/>
          </w:tcPr>
          <w:p w14:paraId="19609B31"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20.72</w:t>
            </w:r>
          </w:p>
        </w:tc>
        <w:tc>
          <w:tcPr>
            <w:tcW w:w="1774" w:type="dxa"/>
            <w:tcBorders>
              <w:top w:val="nil"/>
              <w:left w:val="nil"/>
              <w:bottom w:val="single" w:sz="6" w:space="0" w:color="auto"/>
              <w:right w:val="nil"/>
            </w:tcBorders>
            <w:vAlign w:val="center"/>
            <w:hideMark/>
          </w:tcPr>
          <w:p w14:paraId="2A2E63DE"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12.89</w:t>
            </w:r>
          </w:p>
        </w:tc>
      </w:tr>
    </w:tbl>
    <w:p w14:paraId="0E0DCBA1" w14:textId="77777777" w:rsidR="00FE087D" w:rsidRDefault="00FE087D" w:rsidP="00FE087D">
      <w:pPr>
        <w:spacing w:after="0" w:line="240" w:lineRule="auto"/>
        <w:jc w:val="both"/>
        <w:rPr>
          <w:rFonts w:ascii="Segoe UI" w:hAnsi="Segoe UI" w:cs="Segoe UI"/>
          <w:b/>
          <w:bCs/>
          <w:i/>
          <w:sz w:val="18"/>
          <w:szCs w:val="18"/>
        </w:rPr>
      </w:pPr>
    </w:p>
    <w:p w14:paraId="424990F1" w14:textId="77777777" w:rsidR="00FE087D" w:rsidRPr="00D35C36" w:rsidRDefault="00FE087D" w:rsidP="00FE087D">
      <w:pPr>
        <w:spacing w:after="0" w:line="240" w:lineRule="auto"/>
        <w:jc w:val="both"/>
        <w:rPr>
          <w:rFonts w:ascii="Segoe UI" w:hAnsi="Segoe UI" w:cs="Segoe UI"/>
          <w:b/>
          <w:bCs/>
          <w:i/>
          <w:sz w:val="18"/>
          <w:szCs w:val="18"/>
        </w:rPr>
      </w:pPr>
      <w:r w:rsidRPr="00D35C36">
        <w:rPr>
          <w:rFonts w:ascii="Segoe UI" w:hAnsi="Segoe UI" w:cs="Segoe UI"/>
          <w:b/>
          <w:bCs/>
          <w:i/>
          <w:sz w:val="18"/>
          <w:szCs w:val="18"/>
        </w:rPr>
        <w:lastRenderedPageBreak/>
        <w:t>4.2. Chlorophyll Content</w:t>
      </w:r>
    </w:p>
    <w:p w14:paraId="1B4A42E6"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The applications of NRYW increased chlorophyll levels, especially at higher rates of NRYW treatments compared to control treatment except in ACC-3 and ACC-4 (Table 4.6). Although, these results are lower compared to the NPK treatment. The NPK treatment had the highest values across the accessions.</w:t>
      </w:r>
    </w:p>
    <w:p w14:paraId="0AF520C3" w14:textId="77777777" w:rsidR="00FE087D" w:rsidRPr="006E7672" w:rsidRDefault="00FE087D" w:rsidP="00FE087D">
      <w:pPr>
        <w:spacing w:after="0" w:line="240" w:lineRule="auto"/>
        <w:jc w:val="both"/>
        <w:rPr>
          <w:rFonts w:ascii="Segoe UI" w:hAnsi="Segoe UI" w:cs="Segoe UI"/>
          <w:sz w:val="18"/>
          <w:szCs w:val="18"/>
        </w:rPr>
      </w:pPr>
    </w:p>
    <w:p w14:paraId="78F69CF2" w14:textId="77777777" w:rsidR="00FE087D" w:rsidRPr="006E7672" w:rsidRDefault="00FE087D" w:rsidP="00FE087D">
      <w:pPr>
        <w:spacing w:after="0" w:line="240" w:lineRule="auto"/>
        <w:jc w:val="center"/>
        <w:rPr>
          <w:rFonts w:ascii="Segoe UI" w:hAnsi="Segoe UI" w:cs="Segoe UI"/>
          <w:b/>
          <w:bCs/>
          <w:sz w:val="18"/>
          <w:szCs w:val="18"/>
        </w:rPr>
      </w:pPr>
      <w:r w:rsidRPr="006E7672">
        <w:rPr>
          <w:rFonts w:ascii="Segoe UI" w:hAnsi="Segoe UI" w:cs="Segoe UI"/>
          <w:b/>
          <w:bCs/>
          <w:sz w:val="18"/>
          <w:szCs w:val="18"/>
        </w:rPr>
        <w:t>Table 4.6. Chlorophyll content (µmol m⁻²)</w:t>
      </w:r>
    </w:p>
    <w:tbl>
      <w:tblPr>
        <w:tblW w:w="8334" w:type="dxa"/>
        <w:jc w:val="center"/>
        <w:tblLook w:val="04A0" w:firstRow="1" w:lastRow="0" w:firstColumn="1" w:lastColumn="0" w:noHBand="0" w:noVBand="1"/>
      </w:tblPr>
      <w:tblGrid>
        <w:gridCol w:w="1507"/>
        <w:gridCol w:w="1684"/>
        <w:gridCol w:w="1774"/>
        <w:gridCol w:w="1595"/>
        <w:gridCol w:w="1774"/>
      </w:tblGrid>
      <w:tr w:rsidR="00FE087D" w:rsidRPr="006E7672" w14:paraId="7BFC2E71" w14:textId="77777777" w:rsidTr="00F25FC8">
        <w:trPr>
          <w:trHeight w:val="418"/>
          <w:jc w:val="center"/>
        </w:trPr>
        <w:tc>
          <w:tcPr>
            <w:tcW w:w="1507" w:type="dxa"/>
            <w:tcBorders>
              <w:top w:val="single" w:sz="4" w:space="0" w:color="auto"/>
              <w:left w:val="nil"/>
              <w:bottom w:val="single" w:sz="4" w:space="0" w:color="auto"/>
              <w:right w:val="nil"/>
            </w:tcBorders>
            <w:shd w:val="clear" w:color="000000" w:fill="F5F5F5"/>
            <w:vAlign w:val="center"/>
            <w:hideMark/>
          </w:tcPr>
          <w:p w14:paraId="27EFF464"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Treatment</w:t>
            </w:r>
          </w:p>
        </w:tc>
        <w:tc>
          <w:tcPr>
            <w:tcW w:w="1684" w:type="dxa"/>
            <w:tcBorders>
              <w:top w:val="single" w:sz="4" w:space="0" w:color="auto"/>
              <w:left w:val="nil"/>
              <w:bottom w:val="single" w:sz="4" w:space="0" w:color="auto"/>
              <w:right w:val="nil"/>
            </w:tcBorders>
            <w:shd w:val="clear" w:color="000000" w:fill="F5F5F5"/>
            <w:vAlign w:val="center"/>
            <w:hideMark/>
          </w:tcPr>
          <w:p w14:paraId="3B7F5933" w14:textId="77777777" w:rsidR="00FE087D" w:rsidRPr="006E7672" w:rsidRDefault="00FE087D" w:rsidP="00F25FC8">
            <w:pPr>
              <w:spacing w:after="0" w:line="240" w:lineRule="auto"/>
              <w:jc w:val="center"/>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1</w:t>
            </w:r>
          </w:p>
        </w:tc>
        <w:tc>
          <w:tcPr>
            <w:tcW w:w="1774" w:type="dxa"/>
            <w:tcBorders>
              <w:top w:val="single" w:sz="4" w:space="0" w:color="auto"/>
              <w:left w:val="nil"/>
              <w:bottom w:val="single" w:sz="4" w:space="0" w:color="auto"/>
              <w:right w:val="nil"/>
            </w:tcBorders>
            <w:shd w:val="clear" w:color="000000" w:fill="F5F5F5"/>
            <w:vAlign w:val="center"/>
            <w:hideMark/>
          </w:tcPr>
          <w:p w14:paraId="1F8DCE33" w14:textId="77777777" w:rsidR="00FE087D" w:rsidRPr="006E7672" w:rsidRDefault="00FE087D" w:rsidP="00F25FC8">
            <w:pPr>
              <w:spacing w:after="0" w:line="240" w:lineRule="auto"/>
              <w:jc w:val="center"/>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2</w:t>
            </w:r>
          </w:p>
        </w:tc>
        <w:tc>
          <w:tcPr>
            <w:tcW w:w="1595" w:type="dxa"/>
            <w:tcBorders>
              <w:top w:val="single" w:sz="4" w:space="0" w:color="auto"/>
              <w:left w:val="nil"/>
              <w:bottom w:val="single" w:sz="4" w:space="0" w:color="auto"/>
              <w:right w:val="nil"/>
            </w:tcBorders>
            <w:shd w:val="clear" w:color="000000" w:fill="F5F5F5"/>
            <w:vAlign w:val="center"/>
            <w:hideMark/>
          </w:tcPr>
          <w:p w14:paraId="1E2C37BF" w14:textId="77777777" w:rsidR="00FE087D" w:rsidRPr="006E7672" w:rsidRDefault="00FE087D" w:rsidP="00F25FC8">
            <w:pPr>
              <w:spacing w:after="0" w:line="240" w:lineRule="auto"/>
              <w:jc w:val="center"/>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3</w:t>
            </w:r>
          </w:p>
        </w:tc>
        <w:tc>
          <w:tcPr>
            <w:tcW w:w="1774" w:type="dxa"/>
            <w:tcBorders>
              <w:top w:val="single" w:sz="4" w:space="0" w:color="auto"/>
              <w:left w:val="nil"/>
              <w:bottom w:val="single" w:sz="4" w:space="0" w:color="auto"/>
              <w:right w:val="nil"/>
            </w:tcBorders>
            <w:shd w:val="clear" w:color="000000" w:fill="F5F5F5"/>
            <w:vAlign w:val="center"/>
            <w:hideMark/>
          </w:tcPr>
          <w:p w14:paraId="21635D3A" w14:textId="77777777" w:rsidR="00FE087D" w:rsidRPr="006E7672" w:rsidRDefault="00FE087D" w:rsidP="00F25FC8">
            <w:pPr>
              <w:spacing w:after="0" w:line="240" w:lineRule="auto"/>
              <w:jc w:val="center"/>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4</w:t>
            </w:r>
          </w:p>
        </w:tc>
      </w:tr>
      <w:tr w:rsidR="00FE087D" w:rsidRPr="006E7672" w14:paraId="386BEB82" w14:textId="77777777" w:rsidTr="00F25FC8">
        <w:trPr>
          <w:trHeight w:val="438"/>
          <w:jc w:val="center"/>
        </w:trPr>
        <w:tc>
          <w:tcPr>
            <w:tcW w:w="1507" w:type="dxa"/>
            <w:tcBorders>
              <w:top w:val="nil"/>
              <w:left w:val="nil"/>
              <w:bottom w:val="nil"/>
              <w:right w:val="nil"/>
            </w:tcBorders>
            <w:vAlign w:val="center"/>
            <w:hideMark/>
          </w:tcPr>
          <w:p w14:paraId="148EA3FB"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S0</w:t>
            </w:r>
          </w:p>
        </w:tc>
        <w:tc>
          <w:tcPr>
            <w:tcW w:w="1684" w:type="dxa"/>
            <w:tcBorders>
              <w:top w:val="nil"/>
              <w:left w:val="nil"/>
              <w:bottom w:val="nil"/>
              <w:right w:val="nil"/>
            </w:tcBorders>
            <w:vAlign w:val="center"/>
            <w:hideMark/>
          </w:tcPr>
          <w:p w14:paraId="3F35A2A2"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19.18</w:t>
            </w:r>
          </w:p>
        </w:tc>
        <w:tc>
          <w:tcPr>
            <w:tcW w:w="1774" w:type="dxa"/>
            <w:tcBorders>
              <w:top w:val="nil"/>
              <w:left w:val="nil"/>
              <w:bottom w:val="nil"/>
              <w:right w:val="nil"/>
            </w:tcBorders>
            <w:vAlign w:val="center"/>
            <w:hideMark/>
          </w:tcPr>
          <w:p w14:paraId="07AD0183"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21.84</w:t>
            </w:r>
          </w:p>
        </w:tc>
        <w:tc>
          <w:tcPr>
            <w:tcW w:w="1595" w:type="dxa"/>
            <w:tcBorders>
              <w:top w:val="nil"/>
              <w:left w:val="nil"/>
              <w:bottom w:val="nil"/>
              <w:right w:val="nil"/>
            </w:tcBorders>
            <w:vAlign w:val="center"/>
            <w:hideMark/>
          </w:tcPr>
          <w:p w14:paraId="131FBE35"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19.22</w:t>
            </w:r>
          </w:p>
        </w:tc>
        <w:tc>
          <w:tcPr>
            <w:tcW w:w="1774" w:type="dxa"/>
            <w:tcBorders>
              <w:top w:val="nil"/>
              <w:left w:val="nil"/>
              <w:bottom w:val="nil"/>
              <w:right w:val="nil"/>
            </w:tcBorders>
            <w:vAlign w:val="center"/>
            <w:hideMark/>
          </w:tcPr>
          <w:p w14:paraId="43D0B2E6"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21.02</w:t>
            </w:r>
          </w:p>
        </w:tc>
      </w:tr>
      <w:tr w:rsidR="00FE087D" w:rsidRPr="006E7672" w14:paraId="14EA9B5F" w14:textId="77777777" w:rsidTr="00F25FC8">
        <w:trPr>
          <w:trHeight w:val="438"/>
          <w:jc w:val="center"/>
        </w:trPr>
        <w:tc>
          <w:tcPr>
            <w:tcW w:w="1507" w:type="dxa"/>
            <w:tcBorders>
              <w:top w:val="nil"/>
              <w:left w:val="nil"/>
              <w:bottom w:val="nil"/>
              <w:right w:val="nil"/>
            </w:tcBorders>
            <w:vAlign w:val="center"/>
            <w:hideMark/>
          </w:tcPr>
          <w:p w14:paraId="1F36BEC8"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S1</w:t>
            </w:r>
          </w:p>
        </w:tc>
        <w:tc>
          <w:tcPr>
            <w:tcW w:w="1684" w:type="dxa"/>
            <w:tcBorders>
              <w:top w:val="nil"/>
              <w:left w:val="nil"/>
              <w:bottom w:val="nil"/>
              <w:right w:val="nil"/>
            </w:tcBorders>
            <w:vAlign w:val="center"/>
            <w:hideMark/>
          </w:tcPr>
          <w:p w14:paraId="1241CF5B"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21.86</w:t>
            </w:r>
          </w:p>
        </w:tc>
        <w:tc>
          <w:tcPr>
            <w:tcW w:w="1774" w:type="dxa"/>
            <w:tcBorders>
              <w:top w:val="nil"/>
              <w:left w:val="nil"/>
              <w:bottom w:val="nil"/>
              <w:right w:val="nil"/>
            </w:tcBorders>
            <w:vAlign w:val="center"/>
            <w:hideMark/>
          </w:tcPr>
          <w:p w14:paraId="01BCA197"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25.20</w:t>
            </w:r>
          </w:p>
        </w:tc>
        <w:tc>
          <w:tcPr>
            <w:tcW w:w="1595" w:type="dxa"/>
            <w:tcBorders>
              <w:top w:val="nil"/>
              <w:left w:val="nil"/>
              <w:bottom w:val="nil"/>
              <w:right w:val="nil"/>
            </w:tcBorders>
            <w:vAlign w:val="center"/>
            <w:hideMark/>
          </w:tcPr>
          <w:p w14:paraId="3C8FD4EE"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21.66</w:t>
            </w:r>
          </w:p>
        </w:tc>
        <w:tc>
          <w:tcPr>
            <w:tcW w:w="1774" w:type="dxa"/>
            <w:tcBorders>
              <w:top w:val="nil"/>
              <w:left w:val="nil"/>
              <w:bottom w:val="nil"/>
              <w:right w:val="nil"/>
            </w:tcBorders>
            <w:vAlign w:val="center"/>
            <w:hideMark/>
          </w:tcPr>
          <w:p w14:paraId="74E87558"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24.02</w:t>
            </w:r>
          </w:p>
        </w:tc>
      </w:tr>
      <w:tr w:rsidR="00FE087D" w:rsidRPr="006E7672" w14:paraId="19F7A8AC" w14:textId="77777777" w:rsidTr="00F25FC8">
        <w:trPr>
          <w:trHeight w:val="438"/>
          <w:jc w:val="center"/>
        </w:trPr>
        <w:tc>
          <w:tcPr>
            <w:tcW w:w="1507" w:type="dxa"/>
            <w:tcBorders>
              <w:top w:val="nil"/>
              <w:left w:val="nil"/>
              <w:bottom w:val="nil"/>
              <w:right w:val="nil"/>
            </w:tcBorders>
            <w:vAlign w:val="center"/>
            <w:hideMark/>
          </w:tcPr>
          <w:p w14:paraId="07573C4B"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S6</w:t>
            </w:r>
          </w:p>
        </w:tc>
        <w:tc>
          <w:tcPr>
            <w:tcW w:w="1684" w:type="dxa"/>
            <w:tcBorders>
              <w:top w:val="nil"/>
              <w:left w:val="nil"/>
              <w:bottom w:val="nil"/>
              <w:right w:val="nil"/>
            </w:tcBorders>
            <w:vAlign w:val="center"/>
            <w:hideMark/>
          </w:tcPr>
          <w:p w14:paraId="38B0C63D"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20.70</w:t>
            </w:r>
          </w:p>
        </w:tc>
        <w:tc>
          <w:tcPr>
            <w:tcW w:w="1774" w:type="dxa"/>
            <w:tcBorders>
              <w:top w:val="nil"/>
              <w:left w:val="nil"/>
              <w:bottom w:val="nil"/>
              <w:right w:val="nil"/>
            </w:tcBorders>
            <w:vAlign w:val="center"/>
            <w:hideMark/>
          </w:tcPr>
          <w:p w14:paraId="70B1E674"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21.46</w:t>
            </w:r>
          </w:p>
        </w:tc>
        <w:tc>
          <w:tcPr>
            <w:tcW w:w="1595" w:type="dxa"/>
            <w:tcBorders>
              <w:top w:val="nil"/>
              <w:left w:val="nil"/>
              <w:bottom w:val="nil"/>
              <w:right w:val="nil"/>
            </w:tcBorders>
            <w:vAlign w:val="center"/>
            <w:hideMark/>
          </w:tcPr>
          <w:p w14:paraId="73E2D73D"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15.38</w:t>
            </w:r>
          </w:p>
        </w:tc>
        <w:tc>
          <w:tcPr>
            <w:tcW w:w="1774" w:type="dxa"/>
            <w:tcBorders>
              <w:top w:val="nil"/>
              <w:left w:val="nil"/>
              <w:bottom w:val="nil"/>
              <w:right w:val="nil"/>
            </w:tcBorders>
            <w:vAlign w:val="center"/>
            <w:hideMark/>
          </w:tcPr>
          <w:p w14:paraId="60683CF7"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23.98</w:t>
            </w:r>
          </w:p>
        </w:tc>
      </w:tr>
      <w:tr w:rsidR="00FE087D" w:rsidRPr="006E7672" w14:paraId="1AAA35A7" w14:textId="77777777" w:rsidTr="00F25FC8">
        <w:trPr>
          <w:trHeight w:val="418"/>
          <w:jc w:val="center"/>
        </w:trPr>
        <w:tc>
          <w:tcPr>
            <w:tcW w:w="1507" w:type="dxa"/>
            <w:tcBorders>
              <w:top w:val="nil"/>
              <w:left w:val="nil"/>
              <w:bottom w:val="single" w:sz="6" w:space="0" w:color="auto"/>
              <w:right w:val="nil"/>
            </w:tcBorders>
            <w:vAlign w:val="center"/>
            <w:hideMark/>
          </w:tcPr>
          <w:p w14:paraId="4D0E9943"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S7</w:t>
            </w:r>
          </w:p>
        </w:tc>
        <w:tc>
          <w:tcPr>
            <w:tcW w:w="1684" w:type="dxa"/>
            <w:tcBorders>
              <w:top w:val="nil"/>
              <w:left w:val="nil"/>
              <w:bottom w:val="single" w:sz="6" w:space="0" w:color="auto"/>
              <w:right w:val="nil"/>
            </w:tcBorders>
            <w:vAlign w:val="center"/>
            <w:hideMark/>
          </w:tcPr>
          <w:p w14:paraId="441A83D2"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21.06</w:t>
            </w:r>
          </w:p>
        </w:tc>
        <w:tc>
          <w:tcPr>
            <w:tcW w:w="1774" w:type="dxa"/>
            <w:tcBorders>
              <w:top w:val="nil"/>
              <w:left w:val="nil"/>
              <w:bottom w:val="single" w:sz="6" w:space="0" w:color="auto"/>
              <w:right w:val="nil"/>
            </w:tcBorders>
            <w:vAlign w:val="center"/>
            <w:hideMark/>
          </w:tcPr>
          <w:p w14:paraId="483FD905"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22.70</w:t>
            </w:r>
          </w:p>
        </w:tc>
        <w:tc>
          <w:tcPr>
            <w:tcW w:w="1595" w:type="dxa"/>
            <w:tcBorders>
              <w:top w:val="nil"/>
              <w:left w:val="nil"/>
              <w:bottom w:val="single" w:sz="6" w:space="0" w:color="auto"/>
              <w:right w:val="nil"/>
            </w:tcBorders>
            <w:vAlign w:val="center"/>
            <w:hideMark/>
          </w:tcPr>
          <w:p w14:paraId="54756477"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15.06</w:t>
            </w:r>
          </w:p>
        </w:tc>
        <w:tc>
          <w:tcPr>
            <w:tcW w:w="1774" w:type="dxa"/>
            <w:tcBorders>
              <w:top w:val="nil"/>
              <w:left w:val="nil"/>
              <w:bottom w:val="single" w:sz="6" w:space="0" w:color="auto"/>
              <w:right w:val="nil"/>
            </w:tcBorders>
            <w:vAlign w:val="center"/>
            <w:hideMark/>
          </w:tcPr>
          <w:p w14:paraId="369C064B"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20.14</w:t>
            </w:r>
          </w:p>
        </w:tc>
      </w:tr>
    </w:tbl>
    <w:p w14:paraId="0ED9094F" w14:textId="77777777" w:rsidR="00FE087D" w:rsidRPr="006E7672" w:rsidRDefault="00FE087D" w:rsidP="00FE087D">
      <w:pPr>
        <w:spacing w:after="0" w:line="240" w:lineRule="auto"/>
        <w:jc w:val="both"/>
        <w:rPr>
          <w:rFonts w:ascii="Segoe UI" w:hAnsi="Segoe UI" w:cs="Segoe UI"/>
          <w:b/>
          <w:bCs/>
          <w:sz w:val="18"/>
          <w:szCs w:val="18"/>
        </w:rPr>
      </w:pPr>
    </w:p>
    <w:p w14:paraId="3746D3AC" w14:textId="77777777" w:rsidR="00FE087D" w:rsidRPr="00D35C36" w:rsidRDefault="00FE087D" w:rsidP="00FE087D">
      <w:pPr>
        <w:spacing w:after="0" w:line="240" w:lineRule="auto"/>
        <w:jc w:val="both"/>
        <w:rPr>
          <w:rFonts w:ascii="Segoe UI" w:hAnsi="Segoe UI" w:cs="Segoe UI"/>
          <w:b/>
          <w:bCs/>
          <w:i/>
          <w:sz w:val="18"/>
          <w:szCs w:val="18"/>
        </w:rPr>
      </w:pPr>
      <w:r w:rsidRPr="00D35C36">
        <w:rPr>
          <w:rFonts w:ascii="Segoe UI" w:hAnsi="Segoe UI" w:cs="Segoe UI"/>
          <w:b/>
          <w:bCs/>
          <w:i/>
          <w:sz w:val="18"/>
          <w:szCs w:val="18"/>
        </w:rPr>
        <w:t>4.3. Yield Components</w:t>
      </w:r>
    </w:p>
    <w:p w14:paraId="33333B43"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Table 4.7 present the summary of the yield of wheat accessions under varying NRYW applications. For day to flowering, plants treated with NRYW in all accessions had reductions except ACC-3 and up to 45% reduction in ACC-1. The plant subjected to NRYW treatments at all levels matured earlier compared to NPK and control treatments. The number of fertile tillers improved in ACC-2, ACC-3 and ACC-4. The values were higher compared to the values obtained under NPK treated plants. Wheat accessions grown in soil amended with NRYW had higher number of </w:t>
      </w:r>
      <w:proofErr w:type="spellStart"/>
      <w:r w:rsidRPr="006E7672">
        <w:rPr>
          <w:rFonts w:ascii="Segoe UI" w:hAnsi="Segoe UI" w:cs="Segoe UI"/>
          <w:sz w:val="18"/>
          <w:szCs w:val="18"/>
        </w:rPr>
        <w:t>spikelets</w:t>
      </w:r>
      <w:proofErr w:type="spellEnd"/>
      <w:r w:rsidRPr="006E7672">
        <w:rPr>
          <w:rFonts w:ascii="Segoe UI" w:hAnsi="Segoe UI" w:cs="Segoe UI"/>
          <w:sz w:val="18"/>
          <w:szCs w:val="18"/>
        </w:rPr>
        <w:t>/spike than the control treatment (ACC-2, ACC-3 and ACC-4). The 1000 grain weight was increased by NRYW in all the accessions (Table 4.7).</w:t>
      </w:r>
    </w:p>
    <w:p w14:paraId="4F7541A5" w14:textId="77777777" w:rsidR="00FE087D" w:rsidRPr="006E7672" w:rsidRDefault="00FE087D" w:rsidP="00FE087D">
      <w:pPr>
        <w:spacing w:after="0" w:line="240" w:lineRule="auto"/>
        <w:jc w:val="both"/>
        <w:rPr>
          <w:rFonts w:ascii="Segoe UI" w:hAnsi="Segoe UI" w:cs="Segoe UI"/>
          <w:sz w:val="18"/>
          <w:szCs w:val="18"/>
        </w:rPr>
      </w:pPr>
    </w:p>
    <w:p w14:paraId="60643BA5" w14:textId="77777777" w:rsidR="00FE087D" w:rsidRPr="006E7672" w:rsidRDefault="00FE087D" w:rsidP="00FE087D">
      <w:pPr>
        <w:spacing w:after="0" w:line="240" w:lineRule="auto"/>
        <w:jc w:val="center"/>
        <w:rPr>
          <w:rFonts w:ascii="Segoe UI" w:hAnsi="Segoe UI" w:cs="Segoe UI"/>
          <w:b/>
          <w:bCs/>
          <w:sz w:val="18"/>
          <w:szCs w:val="18"/>
        </w:rPr>
      </w:pPr>
      <w:r w:rsidRPr="006E7672">
        <w:rPr>
          <w:rFonts w:ascii="Segoe UI" w:hAnsi="Segoe UI" w:cs="Segoe UI"/>
          <w:b/>
          <w:bCs/>
          <w:sz w:val="18"/>
          <w:szCs w:val="18"/>
        </w:rPr>
        <w:t>Table 4.7. Yield parameters (selected key indicators)</w:t>
      </w:r>
    </w:p>
    <w:tbl>
      <w:tblPr>
        <w:tblW w:w="8910" w:type="dxa"/>
        <w:jc w:val="center"/>
        <w:tblLook w:val="04A0" w:firstRow="1" w:lastRow="0" w:firstColumn="1" w:lastColumn="0" w:noHBand="0" w:noVBand="1"/>
      </w:tblPr>
      <w:tblGrid>
        <w:gridCol w:w="1559"/>
        <w:gridCol w:w="1798"/>
        <w:gridCol w:w="1817"/>
        <w:gridCol w:w="1840"/>
        <w:gridCol w:w="1896"/>
      </w:tblGrid>
      <w:tr w:rsidR="00FE087D" w:rsidRPr="006E7672" w14:paraId="20B68D2F" w14:textId="77777777" w:rsidTr="00F25FC8">
        <w:trPr>
          <w:trHeight w:val="390"/>
          <w:jc w:val="center"/>
        </w:trPr>
        <w:tc>
          <w:tcPr>
            <w:tcW w:w="1559" w:type="dxa"/>
            <w:tcBorders>
              <w:top w:val="single" w:sz="4" w:space="0" w:color="auto"/>
              <w:left w:val="nil"/>
              <w:bottom w:val="single" w:sz="4" w:space="0" w:color="auto"/>
              <w:right w:val="nil"/>
            </w:tcBorders>
            <w:shd w:val="clear" w:color="000000" w:fill="F5F5F5"/>
            <w:vAlign w:val="center"/>
            <w:hideMark/>
          </w:tcPr>
          <w:p w14:paraId="00510794" w14:textId="77777777" w:rsidR="00FE087D" w:rsidRPr="006E7672" w:rsidRDefault="00FE087D" w:rsidP="00F25FC8">
            <w:pPr>
              <w:spacing w:after="0" w:line="240" w:lineRule="auto"/>
              <w:rPr>
                <w:rFonts w:ascii="Segoe UI" w:eastAsia="Times New Roman" w:hAnsi="Segoe UI" w:cs="Segoe UI"/>
                <w:b/>
                <w:bCs/>
                <w:color w:val="000000"/>
                <w:sz w:val="18"/>
                <w:szCs w:val="18"/>
              </w:rPr>
            </w:pPr>
            <w:r w:rsidRPr="006E7672">
              <w:rPr>
                <w:rFonts w:ascii="Segoe UI" w:eastAsia="Times New Roman" w:hAnsi="Segoe UI" w:cs="Segoe UI"/>
                <w:b/>
                <w:bCs/>
                <w:sz w:val="18"/>
                <w:szCs w:val="18"/>
              </w:rPr>
              <w:t>Parameter</w:t>
            </w:r>
          </w:p>
        </w:tc>
        <w:tc>
          <w:tcPr>
            <w:tcW w:w="1798" w:type="dxa"/>
            <w:tcBorders>
              <w:top w:val="single" w:sz="4" w:space="0" w:color="auto"/>
              <w:left w:val="nil"/>
              <w:bottom w:val="single" w:sz="4" w:space="0" w:color="auto"/>
              <w:right w:val="nil"/>
            </w:tcBorders>
            <w:shd w:val="clear" w:color="000000" w:fill="F5F5F5"/>
            <w:vAlign w:val="center"/>
            <w:hideMark/>
          </w:tcPr>
          <w:p w14:paraId="3F9C7C0D" w14:textId="77777777" w:rsidR="00FE087D" w:rsidRPr="006E7672" w:rsidRDefault="00FE087D" w:rsidP="00F25FC8">
            <w:pPr>
              <w:spacing w:after="0" w:line="240" w:lineRule="auto"/>
              <w:rPr>
                <w:rFonts w:ascii="Segoe UI" w:eastAsia="Times New Roman" w:hAnsi="Segoe UI" w:cs="Segoe UI"/>
                <w:b/>
                <w:bCs/>
                <w:color w:val="000000"/>
                <w:sz w:val="18"/>
                <w:szCs w:val="18"/>
              </w:rPr>
            </w:pPr>
            <w:r w:rsidRPr="006E7672">
              <w:rPr>
                <w:rFonts w:ascii="Segoe UI" w:eastAsia="Times New Roman" w:hAnsi="Segoe UI" w:cs="Segoe UI"/>
                <w:b/>
                <w:bCs/>
                <w:sz w:val="18"/>
                <w:szCs w:val="18"/>
              </w:rPr>
              <w:t>ACC-1 (Atilla)</w:t>
            </w:r>
          </w:p>
        </w:tc>
        <w:tc>
          <w:tcPr>
            <w:tcW w:w="1817" w:type="dxa"/>
            <w:tcBorders>
              <w:top w:val="single" w:sz="4" w:space="0" w:color="auto"/>
              <w:left w:val="nil"/>
              <w:bottom w:val="single" w:sz="4" w:space="0" w:color="auto"/>
              <w:right w:val="nil"/>
            </w:tcBorders>
            <w:shd w:val="clear" w:color="000000" w:fill="F5F5F5"/>
            <w:vAlign w:val="center"/>
            <w:hideMark/>
          </w:tcPr>
          <w:p w14:paraId="714FDCE8" w14:textId="77777777" w:rsidR="00FE087D" w:rsidRPr="006E7672" w:rsidRDefault="00FE087D" w:rsidP="00F25FC8">
            <w:pPr>
              <w:spacing w:after="0" w:line="240" w:lineRule="auto"/>
              <w:rPr>
                <w:rFonts w:ascii="Segoe UI" w:eastAsia="Times New Roman" w:hAnsi="Segoe UI" w:cs="Segoe UI"/>
                <w:b/>
                <w:bCs/>
                <w:color w:val="000000"/>
                <w:sz w:val="18"/>
                <w:szCs w:val="18"/>
              </w:rPr>
            </w:pPr>
            <w:r w:rsidRPr="006E7672">
              <w:rPr>
                <w:rFonts w:ascii="Segoe UI" w:eastAsia="Times New Roman" w:hAnsi="Segoe UI" w:cs="Segoe UI"/>
                <w:b/>
                <w:bCs/>
                <w:sz w:val="18"/>
                <w:szCs w:val="18"/>
              </w:rPr>
              <w:t>ACC-2 (Crow's)</w:t>
            </w:r>
          </w:p>
        </w:tc>
        <w:tc>
          <w:tcPr>
            <w:tcW w:w="1840" w:type="dxa"/>
            <w:tcBorders>
              <w:top w:val="single" w:sz="4" w:space="0" w:color="auto"/>
              <w:left w:val="nil"/>
              <w:bottom w:val="single" w:sz="4" w:space="0" w:color="auto"/>
              <w:right w:val="nil"/>
            </w:tcBorders>
            <w:shd w:val="clear" w:color="000000" w:fill="F5F5F5"/>
            <w:vAlign w:val="center"/>
            <w:hideMark/>
          </w:tcPr>
          <w:p w14:paraId="1FDAA4DF" w14:textId="77777777" w:rsidR="00FE087D" w:rsidRPr="006E7672" w:rsidRDefault="00FE087D" w:rsidP="00F25FC8">
            <w:pPr>
              <w:spacing w:after="0" w:line="240" w:lineRule="auto"/>
              <w:rPr>
                <w:rFonts w:ascii="Segoe UI" w:eastAsia="Times New Roman" w:hAnsi="Segoe UI" w:cs="Segoe UI"/>
                <w:b/>
                <w:bCs/>
                <w:color w:val="000000"/>
                <w:sz w:val="18"/>
                <w:szCs w:val="18"/>
              </w:rPr>
            </w:pPr>
            <w:r w:rsidRPr="006E7672">
              <w:rPr>
                <w:rFonts w:ascii="Segoe UI" w:eastAsia="Times New Roman" w:hAnsi="Segoe UI" w:cs="Segoe UI"/>
                <w:b/>
                <w:bCs/>
                <w:sz w:val="18"/>
                <w:szCs w:val="18"/>
              </w:rPr>
              <w:t>ACC-3 (Borlaug)</w:t>
            </w:r>
          </w:p>
        </w:tc>
        <w:tc>
          <w:tcPr>
            <w:tcW w:w="1896" w:type="dxa"/>
            <w:tcBorders>
              <w:top w:val="single" w:sz="4" w:space="0" w:color="auto"/>
              <w:left w:val="nil"/>
              <w:bottom w:val="single" w:sz="4" w:space="0" w:color="auto"/>
              <w:right w:val="nil"/>
            </w:tcBorders>
            <w:shd w:val="clear" w:color="000000" w:fill="F5F5F5"/>
            <w:vAlign w:val="center"/>
            <w:hideMark/>
          </w:tcPr>
          <w:p w14:paraId="21F3CAC4" w14:textId="77777777" w:rsidR="00FE087D" w:rsidRPr="006E7672" w:rsidRDefault="00FE087D" w:rsidP="00F25FC8">
            <w:pPr>
              <w:spacing w:after="0" w:line="240" w:lineRule="auto"/>
              <w:rPr>
                <w:rFonts w:ascii="Segoe UI" w:eastAsia="Times New Roman" w:hAnsi="Segoe UI" w:cs="Segoe UI"/>
                <w:b/>
                <w:bCs/>
                <w:color w:val="000000"/>
                <w:sz w:val="18"/>
                <w:szCs w:val="18"/>
              </w:rPr>
            </w:pPr>
            <w:r w:rsidRPr="006E7672">
              <w:rPr>
                <w:rFonts w:ascii="Segoe UI" w:eastAsia="Times New Roman" w:hAnsi="Segoe UI" w:cs="Segoe UI"/>
                <w:b/>
                <w:bCs/>
                <w:sz w:val="18"/>
                <w:szCs w:val="18"/>
              </w:rPr>
              <w:t>ACC-4 (Norman)</w:t>
            </w:r>
          </w:p>
        </w:tc>
      </w:tr>
      <w:tr w:rsidR="00FE087D" w:rsidRPr="006E7672" w14:paraId="1A593FD3" w14:textId="77777777" w:rsidTr="00F25FC8">
        <w:trPr>
          <w:trHeight w:val="765"/>
          <w:jc w:val="center"/>
        </w:trPr>
        <w:tc>
          <w:tcPr>
            <w:tcW w:w="1559" w:type="dxa"/>
            <w:tcBorders>
              <w:top w:val="nil"/>
              <w:left w:val="nil"/>
              <w:bottom w:val="nil"/>
              <w:right w:val="nil"/>
            </w:tcBorders>
            <w:vAlign w:val="center"/>
            <w:hideMark/>
          </w:tcPr>
          <w:p w14:paraId="1652FE99"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Days to flowering</w:t>
            </w:r>
          </w:p>
        </w:tc>
        <w:tc>
          <w:tcPr>
            <w:tcW w:w="1798" w:type="dxa"/>
            <w:tcBorders>
              <w:top w:val="nil"/>
              <w:left w:val="nil"/>
              <w:bottom w:val="nil"/>
              <w:right w:val="nil"/>
            </w:tcBorders>
            <w:vAlign w:val="center"/>
            <w:hideMark/>
          </w:tcPr>
          <w:p w14:paraId="08FDE1BE"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66.6 → 36.6 days (45.0% decrease)</w:t>
            </w:r>
          </w:p>
        </w:tc>
        <w:tc>
          <w:tcPr>
            <w:tcW w:w="1817" w:type="dxa"/>
            <w:tcBorders>
              <w:top w:val="nil"/>
              <w:left w:val="nil"/>
              <w:bottom w:val="nil"/>
              <w:right w:val="nil"/>
            </w:tcBorders>
            <w:vAlign w:val="center"/>
            <w:hideMark/>
          </w:tcPr>
          <w:p w14:paraId="0EC9E54E"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80.4 → 72.0 days (10.4% decrease)</w:t>
            </w:r>
          </w:p>
        </w:tc>
        <w:tc>
          <w:tcPr>
            <w:tcW w:w="1840" w:type="dxa"/>
            <w:tcBorders>
              <w:top w:val="nil"/>
              <w:left w:val="nil"/>
              <w:bottom w:val="nil"/>
              <w:right w:val="nil"/>
            </w:tcBorders>
            <w:vAlign w:val="center"/>
            <w:hideMark/>
          </w:tcPr>
          <w:p w14:paraId="726EAC69"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86.2 → 87.2 days (no improvement)</w:t>
            </w:r>
          </w:p>
        </w:tc>
        <w:tc>
          <w:tcPr>
            <w:tcW w:w="1896" w:type="dxa"/>
            <w:tcBorders>
              <w:top w:val="nil"/>
              <w:left w:val="nil"/>
              <w:bottom w:val="nil"/>
              <w:right w:val="nil"/>
            </w:tcBorders>
            <w:vAlign w:val="center"/>
            <w:hideMark/>
          </w:tcPr>
          <w:p w14:paraId="1AD93880"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60.4 → 57.2 days (5.3% decrease)</w:t>
            </w:r>
          </w:p>
        </w:tc>
      </w:tr>
      <w:tr w:rsidR="00FE087D" w:rsidRPr="006E7672" w14:paraId="1825ADEA" w14:textId="77777777" w:rsidTr="00F25FC8">
        <w:trPr>
          <w:trHeight w:val="735"/>
          <w:jc w:val="center"/>
        </w:trPr>
        <w:tc>
          <w:tcPr>
            <w:tcW w:w="1559" w:type="dxa"/>
            <w:tcBorders>
              <w:top w:val="nil"/>
              <w:left w:val="nil"/>
              <w:bottom w:val="nil"/>
              <w:right w:val="nil"/>
            </w:tcBorders>
            <w:vAlign w:val="center"/>
            <w:hideMark/>
          </w:tcPr>
          <w:p w14:paraId="6CF23367"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Days to maturity</w:t>
            </w:r>
          </w:p>
        </w:tc>
        <w:tc>
          <w:tcPr>
            <w:tcW w:w="1798" w:type="dxa"/>
            <w:tcBorders>
              <w:top w:val="nil"/>
              <w:left w:val="nil"/>
              <w:bottom w:val="nil"/>
              <w:right w:val="nil"/>
            </w:tcBorders>
            <w:vAlign w:val="center"/>
            <w:hideMark/>
          </w:tcPr>
          <w:p w14:paraId="22AAE7A3"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81.2 → 75.0 days (7.6% decrease)</w:t>
            </w:r>
          </w:p>
        </w:tc>
        <w:tc>
          <w:tcPr>
            <w:tcW w:w="1817" w:type="dxa"/>
            <w:tcBorders>
              <w:top w:val="nil"/>
              <w:left w:val="nil"/>
              <w:bottom w:val="nil"/>
              <w:right w:val="nil"/>
            </w:tcBorders>
            <w:vAlign w:val="center"/>
            <w:hideMark/>
          </w:tcPr>
          <w:p w14:paraId="11851D60"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99.0 → 88.4 days (10.7% decrease)</w:t>
            </w:r>
          </w:p>
        </w:tc>
        <w:tc>
          <w:tcPr>
            <w:tcW w:w="1840" w:type="dxa"/>
            <w:tcBorders>
              <w:top w:val="nil"/>
              <w:left w:val="nil"/>
              <w:bottom w:val="nil"/>
              <w:right w:val="nil"/>
            </w:tcBorders>
            <w:vAlign w:val="center"/>
            <w:hideMark/>
          </w:tcPr>
          <w:p w14:paraId="3AC4B874"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99.0 → 89.8 days (9.3% decrease)</w:t>
            </w:r>
          </w:p>
        </w:tc>
        <w:tc>
          <w:tcPr>
            <w:tcW w:w="1896" w:type="dxa"/>
            <w:tcBorders>
              <w:top w:val="nil"/>
              <w:left w:val="nil"/>
              <w:bottom w:val="nil"/>
              <w:right w:val="nil"/>
            </w:tcBorders>
            <w:vAlign w:val="center"/>
            <w:hideMark/>
          </w:tcPr>
          <w:p w14:paraId="27E5060B"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96.2 → 88.0 days (8.5% decrease)</w:t>
            </w:r>
          </w:p>
        </w:tc>
      </w:tr>
      <w:tr w:rsidR="00FE087D" w:rsidRPr="006E7672" w14:paraId="6CE0AC98" w14:textId="77777777" w:rsidTr="00F25FC8">
        <w:trPr>
          <w:trHeight w:val="705"/>
          <w:jc w:val="center"/>
        </w:trPr>
        <w:tc>
          <w:tcPr>
            <w:tcW w:w="1559" w:type="dxa"/>
            <w:tcBorders>
              <w:top w:val="nil"/>
              <w:left w:val="nil"/>
              <w:bottom w:val="nil"/>
              <w:right w:val="nil"/>
            </w:tcBorders>
            <w:vAlign w:val="center"/>
            <w:hideMark/>
          </w:tcPr>
          <w:p w14:paraId="788D9C48"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Number of fertile tillers</w:t>
            </w:r>
          </w:p>
        </w:tc>
        <w:tc>
          <w:tcPr>
            <w:tcW w:w="1798" w:type="dxa"/>
            <w:tcBorders>
              <w:top w:val="nil"/>
              <w:left w:val="nil"/>
              <w:bottom w:val="nil"/>
              <w:right w:val="nil"/>
            </w:tcBorders>
            <w:vAlign w:val="center"/>
            <w:hideMark/>
          </w:tcPr>
          <w:p w14:paraId="6BB171C9"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2.8 → 2.2 (21.4% decrease)</w:t>
            </w:r>
          </w:p>
        </w:tc>
        <w:tc>
          <w:tcPr>
            <w:tcW w:w="1817" w:type="dxa"/>
            <w:tcBorders>
              <w:top w:val="nil"/>
              <w:left w:val="nil"/>
              <w:bottom w:val="nil"/>
              <w:right w:val="nil"/>
            </w:tcBorders>
            <w:vAlign w:val="center"/>
            <w:hideMark/>
          </w:tcPr>
          <w:p w14:paraId="11672123"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3.0 → 3.6 (20.0% increase)</w:t>
            </w:r>
          </w:p>
        </w:tc>
        <w:tc>
          <w:tcPr>
            <w:tcW w:w="1840" w:type="dxa"/>
            <w:tcBorders>
              <w:top w:val="nil"/>
              <w:left w:val="nil"/>
              <w:bottom w:val="nil"/>
              <w:right w:val="nil"/>
            </w:tcBorders>
            <w:vAlign w:val="center"/>
            <w:hideMark/>
          </w:tcPr>
          <w:p w14:paraId="3C6EEB98"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3.8 → 5.8 (52.6% increase)</w:t>
            </w:r>
          </w:p>
        </w:tc>
        <w:tc>
          <w:tcPr>
            <w:tcW w:w="1896" w:type="dxa"/>
            <w:tcBorders>
              <w:top w:val="nil"/>
              <w:left w:val="nil"/>
              <w:bottom w:val="nil"/>
              <w:right w:val="nil"/>
            </w:tcBorders>
            <w:vAlign w:val="center"/>
            <w:hideMark/>
          </w:tcPr>
          <w:p w14:paraId="065102AF"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3.2 → 4.8 (50.0% increase)</w:t>
            </w:r>
          </w:p>
        </w:tc>
      </w:tr>
      <w:tr w:rsidR="00FE087D" w:rsidRPr="006E7672" w14:paraId="3BF5DA45" w14:textId="77777777" w:rsidTr="00F25FC8">
        <w:trPr>
          <w:trHeight w:val="690"/>
          <w:jc w:val="center"/>
        </w:trPr>
        <w:tc>
          <w:tcPr>
            <w:tcW w:w="1559" w:type="dxa"/>
            <w:tcBorders>
              <w:top w:val="nil"/>
              <w:left w:val="nil"/>
              <w:bottom w:val="nil"/>
              <w:right w:val="nil"/>
            </w:tcBorders>
            <w:vAlign w:val="center"/>
            <w:hideMark/>
          </w:tcPr>
          <w:p w14:paraId="024A25D4"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Spike length (cm)</w:t>
            </w:r>
          </w:p>
        </w:tc>
        <w:tc>
          <w:tcPr>
            <w:tcW w:w="1798" w:type="dxa"/>
            <w:tcBorders>
              <w:top w:val="nil"/>
              <w:left w:val="nil"/>
              <w:bottom w:val="nil"/>
              <w:right w:val="nil"/>
            </w:tcBorders>
            <w:vAlign w:val="center"/>
            <w:hideMark/>
          </w:tcPr>
          <w:p w14:paraId="7199EAFD"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16.16 → 15.32 (5.2% decrease)</w:t>
            </w:r>
          </w:p>
        </w:tc>
        <w:tc>
          <w:tcPr>
            <w:tcW w:w="1817" w:type="dxa"/>
            <w:tcBorders>
              <w:top w:val="nil"/>
              <w:left w:val="nil"/>
              <w:bottom w:val="nil"/>
              <w:right w:val="nil"/>
            </w:tcBorders>
            <w:vAlign w:val="center"/>
            <w:hideMark/>
          </w:tcPr>
          <w:p w14:paraId="38D8D5DD"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14.18 → 17.36 (22.4% increase)</w:t>
            </w:r>
          </w:p>
        </w:tc>
        <w:tc>
          <w:tcPr>
            <w:tcW w:w="1840" w:type="dxa"/>
            <w:tcBorders>
              <w:top w:val="nil"/>
              <w:left w:val="nil"/>
              <w:bottom w:val="nil"/>
              <w:right w:val="nil"/>
            </w:tcBorders>
            <w:vAlign w:val="center"/>
            <w:hideMark/>
          </w:tcPr>
          <w:p w14:paraId="719143B1"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16.68 → 25.88 (55.2% increase)</w:t>
            </w:r>
          </w:p>
        </w:tc>
        <w:tc>
          <w:tcPr>
            <w:tcW w:w="1896" w:type="dxa"/>
            <w:tcBorders>
              <w:top w:val="nil"/>
              <w:left w:val="nil"/>
              <w:bottom w:val="nil"/>
              <w:right w:val="nil"/>
            </w:tcBorders>
            <w:vAlign w:val="center"/>
            <w:hideMark/>
          </w:tcPr>
          <w:p w14:paraId="6CDED748"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13.36 → 15.68 (17.4% increase)</w:t>
            </w:r>
          </w:p>
        </w:tc>
      </w:tr>
      <w:tr w:rsidR="00FE087D" w:rsidRPr="006E7672" w14:paraId="6A645A46" w14:textId="77777777" w:rsidTr="00F25FC8">
        <w:trPr>
          <w:trHeight w:val="660"/>
          <w:jc w:val="center"/>
        </w:trPr>
        <w:tc>
          <w:tcPr>
            <w:tcW w:w="1559" w:type="dxa"/>
            <w:tcBorders>
              <w:top w:val="nil"/>
              <w:left w:val="nil"/>
              <w:bottom w:val="nil"/>
              <w:right w:val="nil"/>
            </w:tcBorders>
            <w:vAlign w:val="center"/>
            <w:hideMark/>
          </w:tcPr>
          <w:p w14:paraId="61C35F4F" w14:textId="77777777" w:rsidR="00FE087D" w:rsidRPr="006E7672" w:rsidRDefault="00FE087D" w:rsidP="00F25FC8">
            <w:pPr>
              <w:spacing w:after="0" w:line="240" w:lineRule="auto"/>
              <w:rPr>
                <w:rFonts w:ascii="Segoe UI" w:eastAsia="Times New Roman" w:hAnsi="Segoe UI" w:cs="Segoe UI"/>
                <w:color w:val="000000"/>
                <w:sz w:val="18"/>
                <w:szCs w:val="18"/>
              </w:rPr>
            </w:pPr>
            <w:proofErr w:type="spellStart"/>
            <w:r w:rsidRPr="006E7672">
              <w:rPr>
                <w:rFonts w:ascii="Segoe UI" w:eastAsia="Times New Roman" w:hAnsi="Segoe UI" w:cs="Segoe UI"/>
                <w:color w:val="000000"/>
                <w:sz w:val="18"/>
                <w:szCs w:val="18"/>
              </w:rPr>
              <w:t>Spikelets</w:t>
            </w:r>
            <w:proofErr w:type="spellEnd"/>
            <w:r w:rsidRPr="006E7672">
              <w:rPr>
                <w:rFonts w:ascii="Segoe UI" w:eastAsia="Times New Roman" w:hAnsi="Segoe UI" w:cs="Segoe UI"/>
                <w:color w:val="000000"/>
                <w:sz w:val="18"/>
                <w:szCs w:val="18"/>
              </w:rPr>
              <w:t>/spike</w:t>
            </w:r>
          </w:p>
        </w:tc>
        <w:tc>
          <w:tcPr>
            <w:tcW w:w="1798" w:type="dxa"/>
            <w:tcBorders>
              <w:top w:val="nil"/>
              <w:left w:val="nil"/>
              <w:bottom w:val="nil"/>
              <w:right w:val="nil"/>
            </w:tcBorders>
            <w:vAlign w:val="center"/>
            <w:hideMark/>
          </w:tcPr>
          <w:p w14:paraId="1F2C362A"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14.2 → 14.2 (no change)</w:t>
            </w:r>
          </w:p>
        </w:tc>
        <w:tc>
          <w:tcPr>
            <w:tcW w:w="1817" w:type="dxa"/>
            <w:tcBorders>
              <w:top w:val="nil"/>
              <w:left w:val="nil"/>
              <w:bottom w:val="nil"/>
              <w:right w:val="nil"/>
            </w:tcBorders>
            <w:vAlign w:val="center"/>
            <w:hideMark/>
          </w:tcPr>
          <w:p w14:paraId="7E26A246"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16.0 → 17.8 (11.3% increase)</w:t>
            </w:r>
          </w:p>
        </w:tc>
        <w:tc>
          <w:tcPr>
            <w:tcW w:w="1840" w:type="dxa"/>
            <w:tcBorders>
              <w:top w:val="nil"/>
              <w:left w:val="nil"/>
              <w:bottom w:val="nil"/>
              <w:right w:val="nil"/>
            </w:tcBorders>
            <w:vAlign w:val="center"/>
            <w:hideMark/>
          </w:tcPr>
          <w:p w14:paraId="2B2C6066"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17.0 → 20.0 (17.6% increase)</w:t>
            </w:r>
          </w:p>
        </w:tc>
        <w:tc>
          <w:tcPr>
            <w:tcW w:w="1896" w:type="dxa"/>
            <w:tcBorders>
              <w:top w:val="nil"/>
              <w:left w:val="nil"/>
              <w:bottom w:val="nil"/>
              <w:right w:val="nil"/>
            </w:tcBorders>
            <w:vAlign w:val="center"/>
            <w:hideMark/>
          </w:tcPr>
          <w:p w14:paraId="607B0464"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14.4 → 18.0 (25.0% increase)</w:t>
            </w:r>
          </w:p>
        </w:tc>
      </w:tr>
      <w:tr w:rsidR="00FE087D" w:rsidRPr="006E7672" w14:paraId="36A597A7" w14:textId="77777777" w:rsidTr="00F25FC8">
        <w:trPr>
          <w:trHeight w:val="750"/>
          <w:jc w:val="center"/>
        </w:trPr>
        <w:tc>
          <w:tcPr>
            <w:tcW w:w="1559" w:type="dxa"/>
            <w:tcBorders>
              <w:top w:val="nil"/>
              <w:left w:val="nil"/>
              <w:bottom w:val="nil"/>
              <w:right w:val="nil"/>
            </w:tcBorders>
            <w:vAlign w:val="center"/>
            <w:hideMark/>
          </w:tcPr>
          <w:p w14:paraId="26E8297D"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Seeds/spike</w:t>
            </w:r>
          </w:p>
        </w:tc>
        <w:tc>
          <w:tcPr>
            <w:tcW w:w="1798" w:type="dxa"/>
            <w:tcBorders>
              <w:top w:val="nil"/>
              <w:left w:val="nil"/>
              <w:bottom w:val="nil"/>
              <w:right w:val="nil"/>
            </w:tcBorders>
            <w:vAlign w:val="center"/>
            <w:hideMark/>
          </w:tcPr>
          <w:p w14:paraId="338C7621"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13.0 → 21.2 (63.1% increase)</w:t>
            </w:r>
          </w:p>
        </w:tc>
        <w:tc>
          <w:tcPr>
            <w:tcW w:w="1817" w:type="dxa"/>
            <w:tcBorders>
              <w:top w:val="nil"/>
              <w:left w:val="nil"/>
              <w:bottom w:val="nil"/>
              <w:right w:val="nil"/>
            </w:tcBorders>
            <w:vAlign w:val="center"/>
            <w:hideMark/>
          </w:tcPr>
          <w:p w14:paraId="2E9CA209"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36.8 → 30.2 (17.9% decrease)</w:t>
            </w:r>
          </w:p>
        </w:tc>
        <w:tc>
          <w:tcPr>
            <w:tcW w:w="1840" w:type="dxa"/>
            <w:tcBorders>
              <w:top w:val="nil"/>
              <w:left w:val="nil"/>
              <w:bottom w:val="nil"/>
              <w:right w:val="nil"/>
            </w:tcBorders>
            <w:vAlign w:val="center"/>
            <w:hideMark/>
          </w:tcPr>
          <w:p w14:paraId="4A010923"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28.2 → 31.4 (11.3% increase)</w:t>
            </w:r>
          </w:p>
        </w:tc>
        <w:tc>
          <w:tcPr>
            <w:tcW w:w="1896" w:type="dxa"/>
            <w:tcBorders>
              <w:top w:val="nil"/>
              <w:left w:val="nil"/>
              <w:bottom w:val="nil"/>
              <w:right w:val="nil"/>
            </w:tcBorders>
            <w:vAlign w:val="center"/>
            <w:hideMark/>
          </w:tcPr>
          <w:p w14:paraId="24C863B3"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18.2 → 22.2 (22.0% increase)</w:t>
            </w:r>
          </w:p>
        </w:tc>
      </w:tr>
      <w:tr w:rsidR="00FE087D" w:rsidRPr="006E7672" w14:paraId="43440FC0" w14:textId="77777777" w:rsidTr="00F25FC8">
        <w:trPr>
          <w:trHeight w:val="750"/>
          <w:jc w:val="center"/>
        </w:trPr>
        <w:tc>
          <w:tcPr>
            <w:tcW w:w="1559" w:type="dxa"/>
            <w:tcBorders>
              <w:top w:val="nil"/>
              <w:left w:val="nil"/>
              <w:bottom w:val="nil"/>
              <w:right w:val="nil"/>
            </w:tcBorders>
            <w:vAlign w:val="center"/>
            <w:hideMark/>
          </w:tcPr>
          <w:p w14:paraId="09B7C267"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1000-grain weight (g)</w:t>
            </w:r>
          </w:p>
        </w:tc>
        <w:tc>
          <w:tcPr>
            <w:tcW w:w="1798" w:type="dxa"/>
            <w:tcBorders>
              <w:top w:val="nil"/>
              <w:left w:val="nil"/>
              <w:bottom w:val="nil"/>
              <w:right w:val="nil"/>
            </w:tcBorders>
            <w:vAlign w:val="center"/>
            <w:hideMark/>
          </w:tcPr>
          <w:p w14:paraId="69A9B000"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29.0 → 33.8 (16.6% increase)</w:t>
            </w:r>
          </w:p>
        </w:tc>
        <w:tc>
          <w:tcPr>
            <w:tcW w:w="1817" w:type="dxa"/>
            <w:tcBorders>
              <w:top w:val="nil"/>
              <w:left w:val="nil"/>
              <w:bottom w:val="nil"/>
              <w:right w:val="nil"/>
            </w:tcBorders>
            <w:vAlign w:val="center"/>
            <w:hideMark/>
          </w:tcPr>
          <w:p w14:paraId="2DD1CDE3"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34.6 → 46.2 (33.5% increase)</w:t>
            </w:r>
          </w:p>
        </w:tc>
        <w:tc>
          <w:tcPr>
            <w:tcW w:w="1840" w:type="dxa"/>
            <w:tcBorders>
              <w:top w:val="nil"/>
              <w:left w:val="nil"/>
              <w:bottom w:val="nil"/>
              <w:right w:val="nil"/>
            </w:tcBorders>
            <w:vAlign w:val="center"/>
            <w:hideMark/>
          </w:tcPr>
          <w:p w14:paraId="64D447CB"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18.6 → 20.2 (8.6% increase)</w:t>
            </w:r>
          </w:p>
        </w:tc>
        <w:tc>
          <w:tcPr>
            <w:tcW w:w="1896" w:type="dxa"/>
            <w:tcBorders>
              <w:top w:val="nil"/>
              <w:left w:val="nil"/>
              <w:bottom w:val="nil"/>
              <w:right w:val="nil"/>
            </w:tcBorders>
            <w:vAlign w:val="center"/>
            <w:hideMark/>
          </w:tcPr>
          <w:p w14:paraId="3ED317C7"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29.2 → 48.8 (67.1% increase)</w:t>
            </w:r>
          </w:p>
        </w:tc>
      </w:tr>
      <w:tr w:rsidR="00FE087D" w:rsidRPr="006E7672" w14:paraId="1A3FAC55" w14:textId="77777777" w:rsidTr="00F25FC8">
        <w:trPr>
          <w:trHeight w:val="750"/>
          <w:jc w:val="center"/>
        </w:trPr>
        <w:tc>
          <w:tcPr>
            <w:tcW w:w="1559" w:type="dxa"/>
            <w:tcBorders>
              <w:top w:val="nil"/>
              <w:left w:val="nil"/>
              <w:bottom w:val="single" w:sz="4" w:space="0" w:color="auto"/>
              <w:right w:val="nil"/>
            </w:tcBorders>
            <w:vAlign w:val="center"/>
            <w:hideMark/>
          </w:tcPr>
          <w:p w14:paraId="251D0627"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Seed yield (g)</w:t>
            </w:r>
          </w:p>
        </w:tc>
        <w:tc>
          <w:tcPr>
            <w:tcW w:w="1798" w:type="dxa"/>
            <w:tcBorders>
              <w:top w:val="nil"/>
              <w:left w:val="nil"/>
              <w:bottom w:val="single" w:sz="4" w:space="0" w:color="auto"/>
              <w:right w:val="nil"/>
            </w:tcBorders>
            <w:vAlign w:val="center"/>
            <w:hideMark/>
          </w:tcPr>
          <w:p w14:paraId="6581D1FE"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0.38 → 0.63 (65.8% increase)</w:t>
            </w:r>
          </w:p>
        </w:tc>
        <w:tc>
          <w:tcPr>
            <w:tcW w:w="1817" w:type="dxa"/>
            <w:tcBorders>
              <w:top w:val="nil"/>
              <w:left w:val="nil"/>
              <w:bottom w:val="single" w:sz="4" w:space="0" w:color="auto"/>
              <w:right w:val="nil"/>
            </w:tcBorders>
            <w:vAlign w:val="center"/>
            <w:hideMark/>
          </w:tcPr>
          <w:p w14:paraId="4061F695"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0.92 → 1.36 (47.8% increase)</w:t>
            </w:r>
          </w:p>
        </w:tc>
        <w:tc>
          <w:tcPr>
            <w:tcW w:w="1840" w:type="dxa"/>
            <w:tcBorders>
              <w:top w:val="nil"/>
              <w:left w:val="nil"/>
              <w:bottom w:val="single" w:sz="4" w:space="0" w:color="auto"/>
              <w:right w:val="nil"/>
            </w:tcBorders>
            <w:vAlign w:val="center"/>
            <w:hideMark/>
          </w:tcPr>
          <w:p w14:paraId="093D8EE5"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0.53 → 0.63 (18.9% increase)</w:t>
            </w:r>
          </w:p>
        </w:tc>
        <w:tc>
          <w:tcPr>
            <w:tcW w:w="1896" w:type="dxa"/>
            <w:tcBorders>
              <w:top w:val="nil"/>
              <w:left w:val="nil"/>
              <w:bottom w:val="single" w:sz="4" w:space="0" w:color="auto"/>
              <w:right w:val="nil"/>
            </w:tcBorders>
            <w:vAlign w:val="center"/>
            <w:hideMark/>
          </w:tcPr>
          <w:p w14:paraId="199F95B9" w14:textId="77777777" w:rsidR="00FE087D" w:rsidRPr="006E7672" w:rsidRDefault="00FE087D" w:rsidP="00F25FC8">
            <w:pPr>
              <w:spacing w:after="0" w:line="240" w:lineRule="auto"/>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0.54 → 1.09 (101.9% increase)</w:t>
            </w:r>
          </w:p>
        </w:tc>
      </w:tr>
    </w:tbl>
    <w:p w14:paraId="17C2EF5B" w14:textId="77777777" w:rsidR="00FE087D" w:rsidRPr="006E7672" w:rsidRDefault="00FE087D" w:rsidP="00FE087D">
      <w:pPr>
        <w:spacing w:after="0" w:line="240" w:lineRule="auto"/>
        <w:jc w:val="both"/>
        <w:rPr>
          <w:rFonts w:ascii="Segoe UI" w:hAnsi="Segoe UI" w:cs="Segoe UI"/>
          <w:b/>
          <w:bCs/>
          <w:sz w:val="18"/>
          <w:szCs w:val="18"/>
        </w:rPr>
      </w:pPr>
    </w:p>
    <w:p w14:paraId="2C652B8F" w14:textId="77777777" w:rsidR="00FE087D" w:rsidRPr="00D35C36" w:rsidRDefault="00FE087D" w:rsidP="00FE087D">
      <w:pPr>
        <w:spacing w:after="0" w:line="240" w:lineRule="auto"/>
        <w:jc w:val="both"/>
        <w:rPr>
          <w:rFonts w:ascii="Segoe UI" w:hAnsi="Segoe UI" w:cs="Segoe UI"/>
          <w:b/>
          <w:bCs/>
          <w:i/>
          <w:sz w:val="18"/>
          <w:szCs w:val="18"/>
        </w:rPr>
      </w:pPr>
      <w:r w:rsidRPr="00D35C36">
        <w:rPr>
          <w:rFonts w:ascii="Segoe UI" w:hAnsi="Segoe UI" w:cs="Segoe UI"/>
          <w:b/>
          <w:bCs/>
          <w:i/>
          <w:sz w:val="18"/>
          <w:szCs w:val="18"/>
        </w:rPr>
        <w:t>4.4. Biomass Production</w:t>
      </w:r>
    </w:p>
    <w:p w14:paraId="4044DAF3" w14:textId="77777777" w:rsidR="00FE087D" w:rsidRPr="006E7672" w:rsidRDefault="00FE087D" w:rsidP="00FE087D">
      <w:pPr>
        <w:spacing w:line="240" w:lineRule="auto"/>
        <w:jc w:val="both"/>
        <w:rPr>
          <w:rFonts w:ascii="Segoe UI" w:hAnsi="Segoe UI" w:cs="Segoe UI"/>
          <w:sz w:val="18"/>
          <w:szCs w:val="18"/>
        </w:rPr>
      </w:pPr>
      <w:r w:rsidRPr="006E7672">
        <w:rPr>
          <w:rFonts w:ascii="Segoe UI" w:hAnsi="Segoe UI" w:cs="Segoe UI"/>
          <w:sz w:val="18"/>
          <w:szCs w:val="18"/>
        </w:rPr>
        <w:t xml:space="preserve">The plants subjected to NRYW treatments had higher vegetative biomass in almost all the accessions compared the control. The values were higher ACC-1, ACC-3 and ACC-4, respectively. However, there was no improvement of NRYW on vegetative biomass of ACC-2 (Table 4.8). </w:t>
      </w:r>
    </w:p>
    <w:p w14:paraId="2C90797D" w14:textId="77777777" w:rsidR="00FE087D" w:rsidRPr="006E7672" w:rsidRDefault="00FE087D" w:rsidP="00FE087D">
      <w:pPr>
        <w:spacing w:after="0" w:line="240" w:lineRule="auto"/>
        <w:jc w:val="center"/>
        <w:rPr>
          <w:rFonts w:ascii="Segoe UI" w:hAnsi="Segoe UI" w:cs="Segoe UI"/>
          <w:b/>
          <w:bCs/>
          <w:sz w:val="18"/>
          <w:szCs w:val="18"/>
        </w:rPr>
      </w:pPr>
      <w:r w:rsidRPr="006E7672">
        <w:rPr>
          <w:rFonts w:ascii="Segoe UI" w:hAnsi="Segoe UI" w:cs="Segoe UI"/>
          <w:b/>
          <w:bCs/>
          <w:sz w:val="18"/>
          <w:szCs w:val="18"/>
        </w:rPr>
        <w:lastRenderedPageBreak/>
        <w:t>Table 4.8. Biomass (dry weight, g)</w:t>
      </w:r>
    </w:p>
    <w:tbl>
      <w:tblPr>
        <w:tblW w:w="6890" w:type="dxa"/>
        <w:jc w:val="center"/>
        <w:tblLook w:val="04A0" w:firstRow="1" w:lastRow="0" w:firstColumn="1" w:lastColumn="0" w:noHBand="0" w:noVBand="1"/>
      </w:tblPr>
      <w:tblGrid>
        <w:gridCol w:w="1786"/>
        <w:gridCol w:w="1276"/>
        <w:gridCol w:w="1276"/>
        <w:gridCol w:w="1276"/>
        <w:gridCol w:w="1276"/>
      </w:tblGrid>
      <w:tr w:rsidR="00FE087D" w:rsidRPr="006E7672" w14:paraId="4E22B833" w14:textId="77777777" w:rsidTr="00F25FC8">
        <w:trPr>
          <w:trHeight w:val="565"/>
          <w:jc w:val="center"/>
        </w:trPr>
        <w:tc>
          <w:tcPr>
            <w:tcW w:w="1786" w:type="dxa"/>
            <w:tcBorders>
              <w:top w:val="single" w:sz="4" w:space="0" w:color="auto"/>
              <w:left w:val="nil"/>
              <w:bottom w:val="single" w:sz="4" w:space="0" w:color="auto"/>
              <w:right w:val="nil"/>
            </w:tcBorders>
            <w:shd w:val="clear" w:color="000000" w:fill="F5F5F5"/>
            <w:vAlign w:val="center"/>
            <w:hideMark/>
          </w:tcPr>
          <w:p w14:paraId="3D9188C0"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Treatment</w:t>
            </w:r>
          </w:p>
        </w:tc>
        <w:tc>
          <w:tcPr>
            <w:tcW w:w="1276" w:type="dxa"/>
            <w:tcBorders>
              <w:top w:val="single" w:sz="4" w:space="0" w:color="auto"/>
              <w:left w:val="nil"/>
              <w:bottom w:val="single" w:sz="4" w:space="0" w:color="auto"/>
              <w:right w:val="nil"/>
            </w:tcBorders>
            <w:shd w:val="clear" w:color="000000" w:fill="F5F5F5"/>
            <w:vAlign w:val="center"/>
            <w:hideMark/>
          </w:tcPr>
          <w:p w14:paraId="13380D83"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1</w:t>
            </w:r>
          </w:p>
        </w:tc>
        <w:tc>
          <w:tcPr>
            <w:tcW w:w="1276" w:type="dxa"/>
            <w:tcBorders>
              <w:top w:val="single" w:sz="4" w:space="0" w:color="auto"/>
              <w:left w:val="nil"/>
              <w:bottom w:val="single" w:sz="4" w:space="0" w:color="auto"/>
              <w:right w:val="nil"/>
            </w:tcBorders>
            <w:shd w:val="clear" w:color="000000" w:fill="F5F5F5"/>
            <w:vAlign w:val="center"/>
            <w:hideMark/>
          </w:tcPr>
          <w:p w14:paraId="686B134F"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2</w:t>
            </w:r>
          </w:p>
        </w:tc>
        <w:tc>
          <w:tcPr>
            <w:tcW w:w="1276" w:type="dxa"/>
            <w:tcBorders>
              <w:top w:val="single" w:sz="4" w:space="0" w:color="auto"/>
              <w:left w:val="nil"/>
              <w:bottom w:val="single" w:sz="4" w:space="0" w:color="auto"/>
              <w:right w:val="nil"/>
            </w:tcBorders>
            <w:shd w:val="clear" w:color="000000" w:fill="F5F5F5"/>
            <w:vAlign w:val="center"/>
            <w:hideMark/>
          </w:tcPr>
          <w:p w14:paraId="6ED0AACB"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3</w:t>
            </w:r>
          </w:p>
        </w:tc>
        <w:tc>
          <w:tcPr>
            <w:tcW w:w="1276" w:type="dxa"/>
            <w:tcBorders>
              <w:top w:val="single" w:sz="4" w:space="0" w:color="auto"/>
              <w:left w:val="nil"/>
              <w:bottom w:val="single" w:sz="4" w:space="0" w:color="auto"/>
              <w:right w:val="nil"/>
            </w:tcBorders>
            <w:shd w:val="clear" w:color="000000" w:fill="F5F5F5"/>
            <w:vAlign w:val="center"/>
            <w:hideMark/>
          </w:tcPr>
          <w:p w14:paraId="56351991" w14:textId="77777777" w:rsidR="00FE087D" w:rsidRPr="006E7672" w:rsidRDefault="00FE087D" w:rsidP="00F25FC8">
            <w:pPr>
              <w:spacing w:after="0" w:line="240" w:lineRule="auto"/>
              <w:jc w:val="both"/>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ACC</w:t>
            </w:r>
            <w:r w:rsidRPr="006E7672">
              <w:rPr>
                <w:rFonts w:ascii="Segoe UI" w:eastAsia="Times New Roman" w:hAnsi="Segoe UI" w:cs="Segoe UI"/>
                <w:b/>
                <w:bCs/>
                <w:color w:val="000000"/>
                <w:sz w:val="18"/>
                <w:szCs w:val="18"/>
              </w:rPr>
              <w:noBreakHyphen/>
              <w:t>4</w:t>
            </w:r>
          </w:p>
        </w:tc>
      </w:tr>
      <w:tr w:rsidR="00FE087D" w:rsidRPr="006E7672" w14:paraId="7467F468" w14:textId="77777777" w:rsidTr="00F25FC8">
        <w:trPr>
          <w:trHeight w:val="593"/>
          <w:jc w:val="center"/>
        </w:trPr>
        <w:tc>
          <w:tcPr>
            <w:tcW w:w="1786" w:type="dxa"/>
            <w:tcBorders>
              <w:top w:val="nil"/>
              <w:left w:val="nil"/>
              <w:bottom w:val="nil"/>
              <w:right w:val="nil"/>
            </w:tcBorders>
            <w:vAlign w:val="center"/>
            <w:hideMark/>
          </w:tcPr>
          <w:p w14:paraId="25016547"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S0</w:t>
            </w:r>
          </w:p>
        </w:tc>
        <w:tc>
          <w:tcPr>
            <w:tcW w:w="1276" w:type="dxa"/>
            <w:tcBorders>
              <w:top w:val="nil"/>
              <w:left w:val="nil"/>
              <w:bottom w:val="nil"/>
              <w:right w:val="nil"/>
            </w:tcBorders>
            <w:vAlign w:val="center"/>
            <w:hideMark/>
          </w:tcPr>
          <w:p w14:paraId="41972C16"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2.82</w:t>
            </w:r>
          </w:p>
        </w:tc>
        <w:tc>
          <w:tcPr>
            <w:tcW w:w="1276" w:type="dxa"/>
            <w:tcBorders>
              <w:top w:val="nil"/>
              <w:left w:val="nil"/>
              <w:bottom w:val="nil"/>
              <w:right w:val="nil"/>
            </w:tcBorders>
            <w:vAlign w:val="center"/>
            <w:hideMark/>
          </w:tcPr>
          <w:p w14:paraId="5F8312EB"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12.37</w:t>
            </w:r>
          </w:p>
        </w:tc>
        <w:tc>
          <w:tcPr>
            <w:tcW w:w="1276" w:type="dxa"/>
            <w:tcBorders>
              <w:top w:val="nil"/>
              <w:left w:val="nil"/>
              <w:bottom w:val="nil"/>
              <w:right w:val="nil"/>
            </w:tcBorders>
            <w:vAlign w:val="center"/>
            <w:hideMark/>
          </w:tcPr>
          <w:p w14:paraId="4279B3C9"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6.70</w:t>
            </w:r>
          </w:p>
        </w:tc>
        <w:tc>
          <w:tcPr>
            <w:tcW w:w="1276" w:type="dxa"/>
            <w:tcBorders>
              <w:top w:val="nil"/>
              <w:left w:val="nil"/>
              <w:bottom w:val="nil"/>
              <w:right w:val="nil"/>
            </w:tcBorders>
            <w:vAlign w:val="center"/>
            <w:hideMark/>
          </w:tcPr>
          <w:p w14:paraId="51F30DDF"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7.33</w:t>
            </w:r>
          </w:p>
        </w:tc>
      </w:tr>
      <w:tr w:rsidR="00FE087D" w:rsidRPr="006E7672" w14:paraId="0E475F14" w14:textId="77777777" w:rsidTr="00F25FC8">
        <w:trPr>
          <w:trHeight w:val="593"/>
          <w:jc w:val="center"/>
        </w:trPr>
        <w:tc>
          <w:tcPr>
            <w:tcW w:w="1786" w:type="dxa"/>
            <w:tcBorders>
              <w:top w:val="nil"/>
              <w:left w:val="nil"/>
              <w:bottom w:val="nil"/>
              <w:right w:val="nil"/>
            </w:tcBorders>
            <w:vAlign w:val="center"/>
            <w:hideMark/>
          </w:tcPr>
          <w:p w14:paraId="53183629"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S2</w:t>
            </w:r>
          </w:p>
        </w:tc>
        <w:tc>
          <w:tcPr>
            <w:tcW w:w="1276" w:type="dxa"/>
            <w:tcBorders>
              <w:top w:val="nil"/>
              <w:left w:val="nil"/>
              <w:bottom w:val="nil"/>
              <w:right w:val="nil"/>
            </w:tcBorders>
            <w:vAlign w:val="center"/>
            <w:hideMark/>
          </w:tcPr>
          <w:p w14:paraId="62E2B0D0"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5.04</w:t>
            </w:r>
          </w:p>
        </w:tc>
        <w:tc>
          <w:tcPr>
            <w:tcW w:w="1276" w:type="dxa"/>
            <w:tcBorders>
              <w:top w:val="nil"/>
              <w:left w:val="nil"/>
              <w:bottom w:val="nil"/>
              <w:right w:val="nil"/>
            </w:tcBorders>
            <w:vAlign w:val="center"/>
            <w:hideMark/>
          </w:tcPr>
          <w:p w14:paraId="2DA60750"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7.91</w:t>
            </w:r>
          </w:p>
        </w:tc>
        <w:tc>
          <w:tcPr>
            <w:tcW w:w="1276" w:type="dxa"/>
            <w:tcBorders>
              <w:top w:val="nil"/>
              <w:left w:val="nil"/>
              <w:bottom w:val="nil"/>
              <w:right w:val="nil"/>
            </w:tcBorders>
            <w:vAlign w:val="center"/>
            <w:hideMark/>
          </w:tcPr>
          <w:p w14:paraId="5573432E"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8.68</w:t>
            </w:r>
          </w:p>
        </w:tc>
        <w:tc>
          <w:tcPr>
            <w:tcW w:w="1276" w:type="dxa"/>
            <w:tcBorders>
              <w:top w:val="nil"/>
              <w:left w:val="nil"/>
              <w:bottom w:val="nil"/>
              <w:right w:val="nil"/>
            </w:tcBorders>
            <w:vAlign w:val="center"/>
            <w:hideMark/>
          </w:tcPr>
          <w:p w14:paraId="41E5219D"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11.63</w:t>
            </w:r>
          </w:p>
        </w:tc>
      </w:tr>
      <w:tr w:rsidR="00FE087D" w:rsidRPr="006E7672" w14:paraId="03C01577" w14:textId="77777777" w:rsidTr="00F25FC8">
        <w:trPr>
          <w:trHeight w:val="593"/>
          <w:jc w:val="center"/>
        </w:trPr>
        <w:tc>
          <w:tcPr>
            <w:tcW w:w="1786" w:type="dxa"/>
            <w:tcBorders>
              <w:top w:val="nil"/>
              <w:left w:val="nil"/>
              <w:bottom w:val="nil"/>
              <w:right w:val="nil"/>
            </w:tcBorders>
            <w:vAlign w:val="center"/>
            <w:hideMark/>
          </w:tcPr>
          <w:p w14:paraId="631729FA"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S5</w:t>
            </w:r>
          </w:p>
        </w:tc>
        <w:tc>
          <w:tcPr>
            <w:tcW w:w="1276" w:type="dxa"/>
            <w:tcBorders>
              <w:top w:val="nil"/>
              <w:left w:val="nil"/>
              <w:bottom w:val="nil"/>
              <w:right w:val="nil"/>
            </w:tcBorders>
            <w:vAlign w:val="center"/>
            <w:hideMark/>
          </w:tcPr>
          <w:p w14:paraId="0AB24001"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3.00</w:t>
            </w:r>
          </w:p>
        </w:tc>
        <w:tc>
          <w:tcPr>
            <w:tcW w:w="1276" w:type="dxa"/>
            <w:tcBorders>
              <w:top w:val="nil"/>
              <w:left w:val="nil"/>
              <w:bottom w:val="nil"/>
              <w:right w:val="nil"/>
            </w:tcBorders>
            <w:vAlign w:val="center"/>
            <w:hideMark/>
          </w:tcPr>
          <w:p w14:paraId="734E1437"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5.51</w:t>
            </w:r>
          </w:p>
        </w:tc>
        <w:tc>
          <w:tcPr>
            <w:tcW w:w="1276" w:type="dxa"/>
            <w:tcBorders>
              <w:top w:val="nil"/>
              <w:left w:val="nil"/>
              <w:bottom w:val="nil"/>
              <w:right w:val="nil"/>
            </w:tcBorders>
            <w:vAlign w:val="center"/>
            <w:hideMark/>
          </w:tcPr>
          <w:p w14:paraId="156A887B"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11.20</w:t>
            </w:r>
          </w:p>
        </w:tc>
        <w:tc>
          <w:tcPr>
            <w:tcW w:w="1276" w:type="dxa"/>
            <w:tcBorders>
              <w:top w:val="nil"/>
              <w:left w:val="nil"/>
              <w:bottom w:val="nil"/>
              <w:right w:val="nil"/>
            </w:tcBorders>
            <w:vAlign w:val="center"/>
            <w:hideMark/>
          </w:tcPr>
          <w:p w14:paraId="33028BF5"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7.43</w:t>
            </w:r>
          </w:p>
        </w:tc>
      </w:tr>
      <w:tr w:rsidR="00FE087D" w:rsidRPr="006E7672" w14:paraId="6F06C9D0" w14:textId="77777777" w:rsidTr="00F25FC8">
        <w:trPr>
          <w:trHeight w:val="565"/>
          <w:jc w:val="center"/>
        </w:trPr>
        <w:tc>
          <w:tcPr>
            <w:tcW w:w="1786" w:type="dxa"/>
            <w:tcBorders>
              <w:top w:val="nil"/>
              <w:left w:val="nil"/>
              <w:bottom w:val="single" w:sz="4" w:space="0" w:color="auto"/>
              <w:right w:val="nil"/>
            </w:tcBorders>
            <w:vAlign w:val="center"/>
            <w:hideMark/>
          </w:tcPr>
          <w:p w14:paraId="7B043970"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S7</w:t>
            </w:r>
          </w:p>
        </w:tc>
        <w:tc>
          <w:tcPr>
            <w:tcW w:w="1276" w:type="dxa"/>
            <w:tcBorders>
              <w:top w:val="nil"/>
              <w:left w:val="nil"/>
              <w:bottom w:val="single" w:sz="4" w:space="0" w:color="auto"/>
              <w:right w:val="nil"/>
            </w:tcBorders>
            <w:vAlign w:val="center"/>
            <w:hideMark/>
          </w:tcPr>
          <w:p w14:paraId="6C1C7B44"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2.32</w:t>
            </w:r>
          </w:p>
        </w:tc>
        <w:tc>
          <w:tcPr>
            <w:tcW w:w="1276" w:type="dxa"/>
            <w:tcBorders>
              <w:top w:val="nil"/>
              <w:left w:val="nil"/>
              <w:bottom w:val="single" w:sz="4" w:space="0" w:color="auto"/>
              <w:right w:val="nil"/>
            </w:tcBorders>
            <w:vAlign w:val="center"/>
            <w:hideMark/>
          </w:tcPr>
          <w:p w14:paraId="1BB1CA07"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4.63</w:t>
            </w:r>
          </w:p>
        </w:tc>
        <w:tc>
          <w:tcPr>
            <w:tcW w:w="1276" w:type="dxa"/>
            <w:tcBorders>
              <w:top w:val="nil"/>
              <w:left w:val="nil"/>
              <w:bottom w:val="single" w:sz="4" w:space="0" w:color="auto"/>
              <w:right w:val="nil"/>
            </w:tcBorders>
            <w:vAlign w:val="center"/>
            <w:hideMark/>
          </w:tcPr>
          <w:p w14:paraId="0EA03ECB"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12.94</w:t>
            </w:r>
          </w:p>
        </w:tc>
        <w:tc>
          <w:tcPr>
            <w:tcW w:w="1276" w:type="dxa"/>
            <w:tcBorders>
              <w:top w:val="nil"/>
              <w:left w:val="nil"/>
              <w:bottom w:val="single" w:sz="4" w:space="0" w:color="auto"/>
              <w:right w:val="nil"/>
            </w:tcBorders>
            <w:vAlign w:val="center"/>
            <w:hideMark/>
          </w:tcPr>
          <w:p w14:paraId="3495B9D4"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9.21</w:t>
            </w:r>
          </w:p>
        </w:tc>
      </w:tr>
    </w:tbl>
    <w:p w14:paraId="72791B8F" w14:textId="77777777" w:rsidR="00FE087D" w:rsidRPr="006E7672" w:rsidRDefault="00FE087D" w:rsidP="00FE087D">
      <w:pPr>
        <w:spacing w:after="0" w:line="240" w:lineRule="auto"/>
        <w:jc w:val="both"/>
        <w:rPr>
          <w:rFonts w:ascii="Segoe UI" w:hAnsi="Segoe UI" w:cs="Segoe UI"/>
          <w:sz w:val="18"/>
          <w:szCs w:val="18"/>
        </w:rPr>
      </w:pPr>
    </w:p>
    <w:p w14:paraId="2B23257A" w14:textId="77777777" w:rsidR="00FE087D" w:rsidRPr="00D35C36" w:rsidRDefault="00FE087D" w:rsidP="00FE087D">
      <w:pPr>
        <w:spacing w:after="0" w:line="240" w:lineRule="auto"/>
        <w:jc w:val="both"/>
        <w:rPr>
          <w:rFonts w:ascii="Segoe UI" w:hAnsi="Segoe UI" w:cs="Segoe UI"/>
          <w:b/>
          <w:bCs/>
          <w:i/>
          <w:sz w:val="18"/>
          <w:szCs w:val="18"/>
        </w:rPr>
      </w:pPr>
      <w:r w:rsidRPr="00D35C36">
        <w:rPr>
          <w:rFonts w:ascii="Segoe UI" w:hAnsi="Segoe UI" w:cs="Segoe UI"/>
          <w:b/>
          <w:bCs/>
          <w:i/>
          <w:sz w:val="18"/>
          <w:szCs w:val="18"/>
        </w:rPr>
        <w:t>4.5. Soil Chemical Properties</w:t>
      </w:r>
    </w:p>
    <w:p w14:paraId="7E617BC7"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The application of NRYW significantly increased soil pH across all accessions. Soil potassium levels under NRYW treatment were lower than those recorded under NPK fertilizer and were comparable to the control treatment. A significant increase in soil magnesium was observed following NRYW application. Mean magnesium values exceeded those recorded under both the control and NPK treatments. Soil phosphorus levels under NRYW treatment were lower than those obtained with NPK fertilizer but remained higher than the control. Soil nitrogen concentrations under NRYW treatment were significantly lower than those recorded under NPK fertilizer across all accessions. Despite this reduction, nitrogen values exceeded those of the control treatment. Soil calcium content was significantly enhanced by NRYW application, with values higher than those recorded under both NPK fertilizer and the control treatment (Table 4.9).</w:t>
      </w:r>
    </w:p>
    <w:p w14:paraId="7CD685EA" w14:textId="77777777" w:rsidR="00FE087D" w:rsidRPr="006E7672" w:rsidRDefault="00FE087D" w:rsidP="00FE087D">
      <w:pPr>
        <w:spacing w:after="0" w:line="240" w:lineRule="auto"/>
        <w:jc w:val="both"/>
        <w:rPr>
          <w:rFonts w:ascii="Segoe UI" w:hAnsi="Segoe UI" w:cs="Segoe UI"/>
          <w:sz w:val="18"/>
          <w:szCs w:val="18"/>
        </w:rPr>
      </w:pPr>
    </w:p>
    <w:p w14:paraId="4CDC4F54" w14:textId="77777777" w:rsidR="00FE087D" w:rsidRPr="006E7672" w:rsidRDefault="00FE087D" w:rsidP="00FE087D">
      <w:pPr>
        <w:spacing w:after="0" w:line="240" w:lineRule="auto"/>
        <w:jc w:val="center"/>
        <w:rPr>
          <w:rFonts w:ascii="Segoe UI" w:hAnsi="Segoe UI" w:cs="Segoe UI"/>
          <w:b/>
          <w:bCs/>
          <w:sz w:val="18"/>
          <w:szCs w:val="18"/>
        </w:rPr>
      </w:pPr>
      <w:r w:rsidRPr="006E7672">
        <w:rPr>
          <w:rFonts w:ascii="Segoe UI" w:hAnsi="Segoe UI" w:cs="Segoe UI"/>
          <w:b/>
          <w:bCs/>
          <w:sz w:val="18"/>
          <w:szCs w:val="18"/>
        </w:rPr>
        <w:t>Table 4.9. Soil nutrients (summary trends)</w:t>
      </w:r>
    </w:p>
    <w:tbl>
      <w:tblPr>
        <w:tblW w:w="8442" w:type="dxa"/>
        <w:jc w:val="center"/>
        <w:tblLook w:val="04A0" w:firstRow="1" w:lastRow="0" w:firstColumn="1" w:lastColumn="0" w:noHBand="0" w:noVBand="1"/>
      </w:tblPr>
      <w:tblGrid>
        <w:gridCol w:w="2794"/>
        <w:gridCol w:w="5648"/>
      </w:tblGrid>
      <w:tr w:rsidR="00FE087D" w:rsidRPr="006E7672" w14:paraId="2CDECD73" w14:textId="77777777" w:rsidTr="00F25FC8">
        <w:trPr>
          <w:trHeight w:val="399"/>
          <w:jc w:val="center"/>
        </w:trPr>
        <w:tc>
          <w:tcPr>
            <w:tcW w:w="2794" w:type="dxa"/>
            <w:tcBorders>
              <w:top w:val="single" w:sz="4" w:space="0" w:color="auto"/>
              <w:left w:val="nil"/>
              <w:bottom w:val="single" w:sz="4" w:space="0" w:color="auto"/>
              <w:right w:val="nil"/>
            </w:tcBorders>
            <w:shd w:val="clear" w:color="000000" w:fill="F5F5F5"/>
            <w:vAlign w:val="center"/>
            <w:hideMark/>
          </w:tcPr>
          <w:p w14:paraId="3ADC23F4" w14:textId="77777777" w:rsidR="00FE087D" w:rsidRPr="006E7672" w:rsidRDefault="00FE087D" w:rsidP="00F25FC8">
            <w:pPr>
              <w:spacing w:after="0" w:line="240" w:lineRule="auto"/>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Parameter</w:t>
            </w:r>
          </w:p>
        </w:tc>
        <w:tc>
          <w:tcPr>
            <w:tcW w:w="5648" w:type="dxa"/>
            <w:tcBorders>
              <w:top w:val="single" w:sz="4" w:space="0" w:color="auto"/>
              <w:left w:val="nil"/>
              <w:bottom w:val="single" w:sz="4" w:space="0" w:color="auto"/>
              <w:right w:val="nil"/>
            </w:tcBorders>
            <w:shd w:val="clear" w:color="000000" w:fill="F5F5F5"/>
            <w:vAlign w:val="center"/>
            <w:hideMark/>
          </w:tcPr>
          <w:p w14:paraId="2A5C2AB3" w14:textId="77777777" w:rsidR="00FE087D" w:rsidRPr="006E7672" w:rsidRDefault="00FE087D" w:rsidP="00F25FC8">
            <w:pPr>
              <w:spacing w:after="0" w:line="240" w:lineRule="auto"/>
              <w:jc w:val="center"/>
              <w:rPr>
                <w:rFonts w:ascii="Segoe UI" w:eastAsia="Times New Roman" w:hAnsi="Segoe UI" w:cs="Segoe UI"/>
                <w:b/>
                <w:bCs/>
                <w:color w:val="000000"/>
                <w:sz w:val="18"/>
                <w:szCs w:val="18"/>
              </w:rPr>
            </w:pPr>
            <w:r w:rsidRPr="006E7672">
              <w:rPr>
                <w:rFonts w:ascii="Segoe UI" w:eastAsia="Times New Roman" w:hAnsi="Segoe UI" w:cs="Segoe UI"/>
                <w:b/>
                <w:bCs/>
                <w:color w:val="000000"/>
                <w:sz w:val="18"/>
                <w:szCs w:val="18"/>
              </w:rPr>
              <w:t>Effect of NRYW</w:t>
            </w:r>
          </w:p>
        </w:tc>
      </w:tr>
      <w:tr w:rsidR="00FE087D" w:rsidRPr="006E7672" w14:paraId="6B2B9B93" w14:textId="77777777" w:rsidTr="00F25FC8">
        <w:trPr>
          <w:trHeight w:val="399"/>
          <w:jc w:val="center"/>
        </w:trPr>
        <w:tc>
          <w:tcPr>
            <w:tcW w:w="2794" w:type="dxa"/>
            <w:tcBorders>
              <w:top w:val="nil"/>
              <w:left w:val="nil"/>
              <w:bottom w:val="nil"/>
              <w:right w:val="nil"/>
            </w:tcBorders>
            <w:vAlign w:val="center"/>
            <w:hideMark/>
          </w:tcPr>
          <w:p w14:paraId="7A7C85FF"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Ph</w:t>
            </w:r>
          </w:p>
        </w:tc>
        <w:tc>
          <w:tcPr>
            <w:tcW w:w="5648" w:type="dxa"/>
            <w:tcBorders>
              <w:top w:val="nil"/>
              <w:left w:val="nil"/>
              <w:bottom w:val="nil"/>
              <w:right w:val="nil"/>
            </w:tcBorders>
            <w:vAlign w:val="center"/>
            <w:hideMark/>
          </w:tcPr>
          <w:p w14:paraId="162D83F2"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Slight increase</w:t>
            </w:r>
          </w:p>
        </w:tc>
      </w:tr>
      <w:tr w:rsidR="00FE087D" w:rsidRPr="006E7672" w14:paraId="462E06FC" w14:textId="77777777" w:rsidTr="00F25FC8">
        <w:trPr>
          <w:trHeight w:val="399"/>
          <w:jc w:val="center"/>
        </w:trPr>
        <w:tc>
          <w:tcPr>
            <w:tcW w:w="2794" w:type="dxa"/>
            <w:tcBorders>
              <w:top w:val="nil"/>
              <w:left w:val="nil"/>
              <w:bottom w:val="nil"/>
              <w:right w:val="nil"/>
            </w:tcBorders>
            <w:vAlign w:val="center"/>
            <w:hideMark/>
          </w:tcPr>
          <w:p w14:paraId="02FC4D3E"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 xml:space="preserve">K </w:t>
            </w:r>
            <w:r w:rsidRPr="006E7672">
              <w:rPr>
                <w:rFonts w:ascii="Segoe UI" w:hAnsi="Segoe UI" w:cs="Segoe UI"/>
                <w:bCs/>
                <w:sz w:val="18"/>
                <w:szCs w:val="18"/>
              </w:rPr>
              <w:t>(mg/kg)</w:t>
            </w:r>
          </w:p>
        </w:tc>
        <w:tc>
          <w:tcPr>
            <w:tcW w:w="5648" w:type="dxa"/>
            <w:tcBorders>
              <w:top w:val="nil"/>
              <w:left w:val="nil"/>
              <w:bottom w:val="nil"/>
              <w:right w:val="nil"/>
            </w:tcBorders>
            <w:vAlign w:val="center"/>
            <w:hideMark/>
          </w:tcPr>
          <w:p w14:paraId="242BFA4C"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Lower than NPK, higher than control</w:t>
            </w:r>
          </w:p>
        </w:tc>
      </w:tr>
      <w:tr w:rsidR="00FE087D" w:rsidRPr="006E7672" w14:paraId="1AAFF672" w14:textId="77777777" w:rsidTr="00F25FC8">
        <w:trPr>
          <w:trHeight w:val="399"/>
          <w:jc w:val="center"/>
        </w:trPr>
        <w:tc>
          <w:tcPr>
            <w:tcW w:w="2794" w:type="dxa"/>
            <w:tcBorders>
              <w:top w:val="nil"/>
              <w:left w:val="nil"/>
              <w:bottom w:val="nil"/>
              <w:right w:val="nil"/>
            </w:tcBorders>
            <w:vAlign w:val="center"/>
            <w:hideMark/>
          </w:tcPr>
          <w:p w14:paraId="6ECEC610"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 xml:space="preserve">Mg </w:t>
            </w:r>
            <w:r w:rsidRPr="006E7672">
              <w:rPr>
                <w:rFonts w:ascii="Segoe UI" w:hAnsi="Segoe UI" w:cs="Segoe UI"/>
                <w:bCs/>
                <w:sz w:val="18"/>
                <w:szCs w:val="18"/>
              </w:rPr>
              <w:t>(mg/kg)</w:t>
            </w:r>
          </w:p>
        </w:tc>
        <w:tc>
          <w:tcPr>
            <w:tcW w:w="5648" w:type="dxa"/>
            <w:tcBorders>
              <w:top w:val="nil"/>
              <w:left w:val="nil"/>
              <w:bottom w:val="nil"/>
              <w:right w:val="nil"/>
            </w:tcBorders>
            <w:vAlign w:val="center"/>
            <w:hideMark/>
          </w:tcPr>
          <w:p w14:paraId="0D914FD2"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Significantly increased</w:t>
            </w:r>
          </w:p>
        </w:tc>
      </w:tr>
      <w:tr w:rsidR="00FE087D" w:rsidRPr="006E7672" w14:paraId="1F64B594" w14:textId="77777777" w:rsidTr="00F25FC8">
        <w:trPr>
          <w:trHeight w:val="399"/>
          <w:jc w:val="center"/>
        </w:trPr>
        <w:tc>
          <w:tcPr>
            <w:tcW w:w="2794" w:type="dxa"/>
            <w:tcBorders>
              <w:top w:val="nil"/>
              <w:left w:val="nil"/>
              <w:bottom w:val="nil"/>
              <w:right w:val="nil"/>
            </w:tcBorders>
            <w:vAlign w:val="center"/>
            <w:hideMark/>
          </w:tcPr>
          <w:p w14:paraId="6B8E2E01"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 xml:space="preserve">P </w:t>
            </w:r>
            <w:r w:rsidRPr="006E7672">
              <w:rPr>
                <w:rFonts w:ascii="Segoe UI" w:hAnsi="Segoe UI" w:cs="Segoe UI"/>
                <w:bCs/>
                <w:sz w:val="18"/>
                <w:szCs w:val="18"/>
              </w:rPr>
              <w:t>(mg/100g)</w:t>
            </w:r>
          </w:p>
        </w:tc>
        <w:tc>
          <w:tcPr>
            <w:tcW w:w="5648" w:type="dxa"/>
            <w:tcBorders>
              <w:top w:val="nil"/>
              <w:left w:val="nil"/>
              <w:bottom w:val="nil"/>
              <w:right w:val="nil"/>
            </w:tcBorders>
            <w:vAlign w:val="center"/>
            <w:hideMark/>
          </w:tcPr>
          <w:p w14:paraId="4887DE37"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Improved vs control</w:t>
            </w:r>
          </w:p>
        </w:tc>
      </w:tr>
      <w:tr w:rsidR="00FE087D" w:rsidRPr="006E7672" w14:paraId="08BC8A7A" w14:textId="77777777" w:rsidTr="00F25FC8">
        <w:trPr>
          <w:trHeight w:val="399"/>
          <w:jc w:val="center"/>
        </w:trPr>
        <w:tc>
          <w:tcPr>
            <w:tcW w:w="2794" w:type="dxa"/>
            <w:tcBorders>
              <w:top w:val="nil"/>
              <w:left w:val="nil"/>
              <w:bottom w:val="nil"/>
              <w:right w:val="nil"/>
            </w:tcBorders>
            <w:vAlign w:val="center"/>
            <w:hideMark/>
          </w:tcPr>
          <w:p w14:paraId="7596C12F"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N (%)</w:t>
            </w:r>
          </w:p>
        </w:tc>
        <w:tc>
          <w:tcPr>
            <w:tcW w:w="5648" w:type="dxa"/>
            <w:tcBorders>
              <w:top w:val="nil"/>
              <w:left w:val="nil"/>
              <w:bottom w:val="nil"/>
              <w:right w:val="nil"/>
            </w:tcBorders>
            <w:vAlign w:val="center"/>
            <w:hideMark/>
          </w:tcPr>
          <w:p w14:paraId="337E20C9"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Increased vs control, &lt; NPK</w:t>
            </w:r>
          </w:p>
        </w:tc>
      </w:tr>
      <w:tr w:rsidR="00FE087D" w:rsidRPr="006E7672" w14:paraId="2D5FF0F8" w14:textId="77777777" w:rsidTr="00F25FC8">
        <w:trPr>
          <w:trHeight w:val="399"/>
          <w:jc w:val="center"/>
        </w:trPr>
        <w:tc>
          <w:tcPr>
            <w:tcW w:w="2794" w:type="dxa"/>
            <w:tcBorders>
              <w:top w:val="nil"/>
              <w:left w:val="nil"/>
              <w:bottom w:val="single" w:sz="6" w:space="0" w:color="auto"/>
              <w:right w:val="nil"/>
            </w:tcBorders>
            <w:vAlign w:val="center"/>
            <w:hideMark/>
          </w:tcPr>
          <w:p w14:paraId="44191A6D" w14:textId="77777777" w:rsidR="00FE087D" w:rsidRPr="006E7672" w:rsidRDefault="00FE087D" w:rsidP="00F25FC8">
            <w:pPr>
              <w:spacing w:after="0" w:line="240" w:lineRule="auto"/>
              <w:jc w:val="both"/>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 xml:space="preserve">Ca </w:t>
            </w:r>
            <w:r w:rsidRPr="006E7672">
              <w:rPr>
                <w:rFonts w:ascii="Segoe UI" w:hAnsi="Segoe UI" w:cs="Segoe UI"/>
                <w:bCs/>
                <w:sz w:val="18"/>
                <w:szCs w:val="18"/>
              </w:rPr>
              <w:t>(mg/100g)</w:t>
            </w:r>
          </w:p>
        </w:tc>
        <w:tc>
          <w:tcPr>
            <w:tcW w:w="5648" w:type="dxa"/>
            <w:tcBorders>
              <w:top w:val="nil"/>
              <w:left w:val="nil"/>
              <w:bottom w:val="single" w:sz="6" w:space="0" w:color="auto"/>
              <w:right w:val="nil"/>
            </w:tcBorders>
            <w:vAlign w:val="center"/>
            <w:hideMark/>
          </w:tcPr>
          <w:p w14:paraId="1217929B" w14:textId="77777777" w:rsidR="00FE087D" w:rsidRPr="006E7672" w:rsidRDefault="00FE087D" w:rsidP="00F25FC8">
            <w:pPr>
              <w:spacing w:after="0" w:line="240" w:lineRule="auto"/>
              <w:jc w:val="center"/>
              <w:rPr>
                <w:rFonts w:ascii="Segoe UI" w:eastAsia="Times New Roman" w:hAnsi="Segoe UI" w:cs="Segoe UI"/>
                <w:color w:val="000000"/>
                <w:sz w:val="18"/>
                <w:szCs w:val="18"/>
              </w:rPr>
            </w:pPr>
            <w:r w:rsidRPr="006E7672">
              <w:rPr>
                <w:rFonts w:ascii="Segoe UI" w:eastAsia="Times New Roman" w:hAnsi="Segoe UI" w:cs="Segoe UI"/>
                <w:color w:val="000000"/>
                <w:sz w:val="18"/>
                <w:szCs w:val="18"/>
              </w:rPr>
              <w:t>Significantly increased</w:t>
            </w:r>
          </w:p>
        </w:tc>
      </w:tr>
    </w:tbl>
    <w:p w14:paraId="54AC1776" w14:textId="77777777" w:rsidR="00FE087D" w:rsidRPr="006E7672" w:rsidRDefault="00FE087D" w:rsidP="00FE087D">
      <w:pPr>
        <w:spacing w:after="0" w:line="240" w:lineRule="auto"/>
        <w:jc w:val="both"/>
        <w:rPr>
          <w:rFonts w:ascii="Segoe UI" w:hAnsi="Segoe UI" w:cs="Segoe UI"/>
          <w:b/>
          <w:bCs/>
          <w:sz w:val="18"/>
          <w:szCs w:val="18"/>
        </w:rPr>
      </w:pPr>
    </w:p>
    <w:p w14:paraId="690CDAA3" w14:textId="77777777" w:rsidR="00FE087D" w:rsidRPr="006E7672" w:rsidRDefault="00FE087D" w:rsidP="00FE087D">
      <w:pPr>
        <w:spacing w:after="0" w:line="240" w:lineRule="auto"/>
        <w:jc w:val="both"/>
        <w:rPr>
          <w:rFonts w:ascii="Segoe UI" w:hAnsi="Segoe UI" w:cs="Segoe UI"/>
          <w:b/>
          <w:bCs/>
          <w:sz w:val="18"/>
          <w:szCs w:val="18"/>
        </w:rPr>
      </w:pPr>
      <w:r>
        <w:rPr>
          <w:rFonts w:ascii="Segoe UI" w:hAnsi="Segoe UI" w:cs="Segoe UI"/>
          <w:b/>
          <w:bCs/>
          <w:sz w:val="18"/>
          <w:szCs w:val="18"/>
        </w:rPr>
        <w:t xml:space="preserve">5. </w:t>
      </w:r>
      <w:r w:rsidRPr="006E7672">
        <w:rPr>
          <w:rFonts w:ascii="Segoe UI" w:hAnsi="Segoe UI" w:cs="Segoe UI"/>
          <w:b/>
          <w:bCs/>
          <w:sz w:val="18"/>
          <w:szCs w:val="18"/>
        </w:rPr>
        <w:t>Discussion</w:t>
      </w:r>
    </w:p>
    <w:p w14:paraId="2D2C9813" w14:textId="77777777" w:rsidR="00FE087D" w:rsidRPr="006E7672" w:rsidRDefault="00FE087D" w:rsidP="00FE087D">
      <w:pPr>
        <w:spacing w:after="0" w:line="240" w:lineRule="auto"/>
        <w:jc w:val="both"/>
        <w:rPr>
          <w:rFonts w:ascii="Segoe UI" w:hAnsi="Segoe UI" w:cs="Segoe UI"/>
          <w:b/>
          <w:bCs/>
          <w:sz w:val="18"/>
          <w:szCs w:val="18"/>
        </w:rPr>
      </w:pPr>
      <w:r w:rsidRPr="006E7672">
        <w:rPr>
          <w:rFonts w:ascii="Segoe UI" w:hAnsi="Segoe UI" w:cs="Segoe UI"/>
          <w:sz w:val="18"/>
          <w:szCs w:val="18"/>
        </w:rPr>
        <w:t>The study evaluated the agronomic performance, soil chemical properties, and grain quality of four Triticum aestivum accessions grown under nutrient recovered from yellow water (NRYW). Results showed that NRYW served as an effective nutrient source, producing responses comparable to, and in some traits greater than, those obtained with conventional NPK fertilizer. Variation in treatment response was observed among accessions and measured traits. These differences indicated a strong interaction between genotype and nutrient source.</w:t>
      </w:r>
    </w:p>
    <w:p w14:paraId="22D2EA38" w14:textId="77777777" w:rsidR="00FE087D" w:rsidRPr="006E7672" w:rsidRDefault="00FE087D" w:rsidP="00FE087D">
      <w:pPr>
        <w:spacing w:after="0" w:line="240" w:lineRule="auto"/>
        <w:jc w:val="both"/>
        <w:rPr>
          <w:rFonts w:ascii="Segoe UI" w:hAnsi="Segoe UI" w:cs="Segoe UI"/>
          <w:b/>
          <w:bCs/>
          <w:sz w:val="18"/>
          <w:szCs w:val="18"/>
        </w:rPr>
      </w:pPr>
    </w:p>
    <w:p w14:paraId="10702D9B" w14:textId="77777777" w:rsidR="00FE087D" w:rsidRPr="00D35C36" w:rsidRDefault="00FE087D" w:rsidP="00FE087D">
      <w:pPr>
        <w:spacing w:after="0" w:line="240" w:lineRule="auto"/>
        <w:jc w:val="both"/>
        <w:rPr>
          <w:rFonts w:ascii="Segoe UI" w:hAnsi="Segoe UI" w:cs="Segoe UI"/>
          <w:b/>
          <w:bCs/>
          <w:i/>
          <w:sz w:val="18"/>
          <w:szCs w:val="18"/>
        </w:rPr>
      </w:pPr>
      <w:r w:rsidRPr="00D35C36">
        <w:rPr>
          <w:rFonts w:ascii="Segoe UI" w:hAnsi="Segoe UI" w:cs="Segoe UI"/>
          <w:b/>
          <w:bCs/>
          <w:i/>
          <w:sz w:val="18"/>
          <w:szCs w:val="18"/>
        </w:rPr>
        <w:t>5.1 Growth Performance</w:t>
      </w:r>
    </w:p>
    <w:p w14:paraId="3A923CD2"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The absence of a significant effect of NRYW on plant height was consistent with previous reports indicating that organic and recovered nutrient sources release nutrients gradually. Such nutrient release patterns often result in limited short-term effects on shoot elongation (Bhusal, 2025). Despite the lack of significant differences, variation among accessions was observed. ACC 4 consistently recorded greater plant height than the other accessions. This response suggested differences in nutrient use efficiency among genotypes. Similar observations were reported by </w:t>
      </w:r>
      <w:proofErr w:type="spellStart"/>
      <w:r w:rsidRPr="006E7672">
        <w:rPr>
          <w:rFonts w:ascii="Segoe UI" w:hAnsi="Segoe UI" w:cs="Segoe UI"/>
          <w:sz w:val="18"/>
          <w:szCs w:val="18"/>
        </w:rPr>
        <w:t>Pešić</w:t>
      </w:r>
      <w:proofErr w:type="spellEnd"/>
      <w:r w:rsidRPr="006E7672">
        <w:rPr>
          <w:rFonts w:ascii="Segoe UI" w:hAnsi="Segoe UI" w:cs="Segoe UI"/>
          <w:sz w:val="18"/>
          <w:szCs w:val="18"/>
        </w:rPr>
        <w:t xml:space="preserve"> </w:t>
      </w:r>
      <w:r w:rsidRPr="006E7672">
        <w:rPr>
          <w:rFonts w:ascii="Segoe UI" w:hAnsi="Segoe UI" w:cs="Segoe UI"/>
          <w:i/>
          <w:iCs/>
          <w:sz w:val="18"/>
          <w:szCs w:val="18"/>
        </w:rPr>
        <w:t>et al</w:t>
      </w:r>
      <w:r w:rsidRPr="006E7672">
        <w:rPr>
          <w:rFonts w:ascii="Segoe UI" w:hAnsi="Segoe UI" w:cs="Segoe UI"/>
          <w:sz w:val="18"/>
          <w:szCs w:val="18"/>
        </w:rPr>
        <w:t>. (2026), who found substantial variation among wheat genotypes in their capacity to acquire and use nutrients under alternative fertilization systems.</w:t>
      </w:r>
    </w:p>
    <w:p w14:paraId="17340FE5" w14:textId="77777777" w:rsidR="00FE087D" w:rsidRPr="006E7672" w:rsidRDefault="00FE087D" w:rsidP="00FE087D">
      <w:pPr>
        <w:spacing w:after="0" w:line="240" w:lineRule="auto"/>
        <w:jc w:val="both"/>
        <w:rPr>
          <w:rFonts w:ascii="Segoe UI" w:hAnsi="Segoe UI" w:cs="Segoe UI"/>
          <w:sz w:val="18"/>
          <w:szCs w:val="18"/>
        </w:rPr>
      </w:pPr>
    </w:p>
    <w:p w14:paraId="4352823B"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The absence of significant effects of NRYW on leaf number and tiller production supported earlier findings that vegetative growth traits are often less responsive to organic nutrient inputs than reproductive and yield related traits. </w:t>
      </w:r>
      <w:proofErr w:type="spellStart"/>
      <w:r w:rsidRPr="006E7672">
        <w:rPr>
          <w:rFonts w:ascii="Segoe UI" w:hAnsi="Segoe UI" w:cs="Segoe UI"/>
          <w:sz w:val="18"/>
          <w:szCs w:val="18"/>
        </w:rPr>
        <w:t>Rumeau</w:t>
      </w:r>
      <w:proofErr w:type="spellEnd"/>
      <w:r w:rsidRPr="006E7672">
        <w:rPr>
          <w:rFonts w:ascii="Segoe UI" w:hAnsi="Segoe UI" w:cs="Segoe UI"/>
          <w:sz w:val="18"/>
          <w:szCs w:val="18"/>
        </w:rPr>
        <w:t xml:space="preserve"> </w:t>
      </w:r>
      <w:r w:rsidRPr="006E7672">
        <w:rPr>
          <w:rFonts w:ascii="Segoe UI" w:hAnsi="Segoe UI" w:cs="Segoe UI"/>
          <w:i/>
          <w:iCs/>
          <w:sz w:val="18"/>
          <w:szCs w:val="18"/>
        </w:rPr>
        <w:t>et al</w:t>
      </w:r>
      <w:r w:rsidRPr="006E7672">
        <w:rPr>
          <w:rFonts w:ascii="Segoe UI" w:hAnsi="Segoe UI" w:cs="Segoe UI"/>
          <w:sz w:val="18"/>
          <w:szCs w:val="18"/>
        </w:rPr>
        <w:t xml:space="preserve">. (2024) </w:t>
      </w:r>
      <w:r w:rsidRPr="006E7672">
        <w:rPr>
          <w:rFonts w:ascii="Segoe UI" w:hAnsi="Segoe UI" w:cs="Segoe UI"/>
          <w:sz w:val="18"/>
          <w:szCs w:val="18"/>
        </w:rPr>
        <w:lastRenderedPageBreak/>
        <w:t>reported comparable leaf production between organic and inorganic fertilizer treatments, with no significant differences. Despite this general trend, ACC 4 produced more tillers under NRYW application. This result indicated a greater capacity to exploit nutrients supplied through recovered nutrient sources.</w:t>
      </w:r>
    </w:p>
    <w:p w14:paraId="4F5AFA8F" w14:textId="77777777" w:rsidR="00FE087D" w:rsidRPr="006E7672" w:rsidRDefault="00FE087D" w:rsidP="00FE087D">
      <w:pPr>
        <w:spacing w:after="0" w:line="240" w:lineRule="auto"/>
        <w:jc w:val="both"/>
        <w:rPr>
          <w:rFonts w:ascii="Segoe UI" w:hAnsi="Segoe UI" w:cs="Segoe UI"/>
          <w:sz w:val="18"/>
          <w:szCs w:val="18"/>
        </w:rPr>
      </w:pPr>
    </w:p>
    <w:p w14:paraId="704B13B7"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Root number and root length were significantly influenced by NRYW application. Enhanced root development under organic nutrient sources has been associated with improved soil conditions and sustained nutrient availability, which support root proliferation (Yu </w:t>
      </w:r>
      <w:r w:rsidRPr="006E7672">
        <w:rPr>
          <w:rFonts w:ascii="Segoe UI" w:hAnsi="Segoe UI" w:cs="Segoe UI"/>
          <w:i/>
          <w:iCs/>
          <w:sz w:val="18"/>
          <w:szCs w:val="18"/>
        </w:rPr>
        <w:t>et al</w:t>
      </w:r>
      <w:r w:rsidRPr="006E7672">
        <w:rPr>
          <w:rFonts w:ascii="Segoe UI" w:hAnsi="Segoe UI" w:cs="Segoe UI"/>
          <w:sz w:val="18"/>
          <w:szCs w:val="18"/>
        </w:rPr>
        <w:t xml:space="preserve">., 2025). The elevated calcium and magnesium concentrations supplied through NRYW, partly derived from calcined gastropod shells, were likely associated with improved root cell development and elongation. These findings agreed with those of Mustaffa </w:t>
      </w:r>
      <w:r w:rsidRPr="006E7672">
        <w:rPr>
          <w:rFonts w:ascii="Segoe UI" w:hAnsi="Segoe UI" w:cs="Segoe UI"/>
          <w:i/>
          <w:iCs/>
          <w:sz w:val="18"/>
          <w:szCs w:val="18"/>
        </w:rPr>
        <w:t>et al</w:t>
      </w:r>
      <w:r w:rsidRPr="006E7672">
        <w:rPr>
          <w:rFonts w:ascii="Segoe UI" w:hAnsi="Segoe UI" w:cs="Segoe UI"/>
          <w:sz w:val="18"/>
          <w:szCs w:val="18"/>
        </w:rPr>
        <w:t>. (2026), who reported improved root growth in crops supplied with nutrients recovered from human urine.</w:t>
      </w:r>
    </w:p>
    <w:p w14:paraId="0B405689" w14:textId="77777777" w:rsidR="00FE087D" w:rsidRPr="006E7672" w:rsidRDefault="00FE087D" w:rsidP="00FE087D">
      <w:pPr>
        <w:spacing w:after="0" w:line="240" w:lineRule="auto"/>
        <w:jc w:val="both"/>
        <w:rPr>
          <w:rFonts w:ascii="Segoe UI" w:hAnsi="Segoe UI" w:cs="Segoe UI"/>
          <w:sz w:val="18"/>
          <w:szCs w:val="18"/>
        </w:rPr>
      </w:pPr>
    </w:p>
    <w:p w14:paraId="3E446D68"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Contrasting responses in leaf area were observed among accessions. Leaf area declined in ACC 1 and ACC 3 but increased in ACC 2 and ACC 4. These differences suggested accession specific patterns of resource allocation and nutrient use. Reduced leaf area under some treatments may indicate a shift in assimilate allocation from vegetative growth toward reproductive development under moderate nutrient availability (Liu </w:t>
      </w:r>
      <w:r w:rsidRPr="006E7672">
        <w:rPr>
          <w:rFonts w:ascii="Segoe UI" w:hAnsi="Segoe UI" w:cs="Segoe UI"/>
          <w:i/>
          <w:iCs/>
          <w:sz w:val="18"/>
          <w:szCs w:val="18"/>
        </w:rPr>
        <w:t>et al</w:t>
      </w:r>
      <w:r w:rsidRPr="006E7672">
        <w:rPr>
          <w:rFonts w:ascii="Segoe UI" w:hAnsi="Segoe UI" w:cs="Segoe UI"/>
          <w:sz w:val="18"/>
          <w:szCs w:val="18"/>
        </w:rPr>
        <w:t>., 2018).</w:t>
      </w:r>
    </w:p>
    <w:p w14:paraId="62260BFE" w14:textId="77777777" w:rsidR="00FE087D" w:rsidRPr="00D35C36" w:rsidRDefault="00FE087D" w:rsidP="00FE087D">
      <w:pPr>
        <w:spacing w:after="0" w:line="240" w:lineRule="auto"/>
        <w:jc w:val="both"/>
        <w:rPr>
          <w:rFonts w:ascii="Segoe UI" w:hAnsi="Segoe UI" w:cs="Segoe UI"/>
          <w:i/>
          <w:sz w:val="18"/>
          <w:szCs w:val="18"/>
        </w:rPr>
      </w:pPr>
    </w:p>
    <w:p w14:paraId="68A6E79D" w14:textId="77777777" w:rsidR="00FE087D" w:rsidRPr="00D35C36" w:rsidRDefault="00FE087D" w:rsidP="00FE087D">
      <w:pPr>
        <w:spacing w:after="0" w:line="240" w:lineRule="auto"/>
        <w:jc w:val="both"/>
        <w:rPr>
          <w:rFonts w:ascii="Segoe UI" w:hAnsi="Segoe UI" w:cs="Segoe UI"/>
          <w:b/>
          <w:bCs/>
          <w:i/>
          <w:sz w:val="18"/>
          <w:szCs w:val="18"/>
        </w:rPr>
      </w:pPr>
      <w:r w:rsidRPr="00D35C36">
        <w:rPr>
          <w:rFonts w:ascii="Segoe UI" w:hAnsi="Segoe UI" w:cs="Segoe UI"/>
          <w:b/>
          <w:bCs/>
          <w:i/>
          <w:sz w:val="18"/>
          <w:szCs w:val="18"/>
        </w:rPr>
        <w:t>5.2 Chlorophyll Content and Physiological Response</w:t>
      </w:r>
    </w:p>
    <w:p w14:paraId="661051CB"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Increase in chlorophyll content under NRYW application treatments was associated with improved nitrogen availability. Chlorophyll synthesis was dependent on nitrogen supply. NRYW contained lower nitrogen levels than NPK fertilizer. Gradual nutrient release was associated with sustained chlorophyll retention over time. These findings aligned with earlier reports indicating that organic nutrient sources improved photosynthetic efficiency through steady nitrogen availability (Mustaffa </w:t>
      </w:r>
      <w:r w:rsidRPr="006E7672">
        <w:rPr>
          <w:rFonts w:ascii="Segoe UI" w:hAnsi="Segoe UI" w:cs="Segoe UI"/>
          <w:i/>
          <w:iCs/>
          <w:sz w:val="18"/>
          <w:szCs w:val="18"/>
        </w:rPr>
        <w:t>et al</w:t>
      </w:r>
      <w:r w:rsidRPr="006E7672">
        <w:rPr>
          <w:rFonts w:ascii="Segoe UI" w:hAnsi="Segoe UI" w:cs="Segoe UI"/>
          <w:sz w:val="18"/>
          <w:szCs w:val="18"/>
        </w:rPr>
        <w:t>., 2026). Elevated chlorophyll content in ACC 2 and ACC 4 indicated efficient nutrient assimilation in these accessions.</w:t>
      </w:r>
    </w:p>
    <w:p w14:paraId="1B1EB7D5" w14:textId="77777777" w:rsidR="00FE087D" w:rsidRPr="006E7672" w:rsidRDefault="00FE087D" w:rsidP="00FE087D">
      <w:pPr>
        <w:spacing w:after="0" w:line="240" w:lineRule="auto"/>
        <w:jc w:val="both"/>
        <w:rPr>
          <w:rFonts w:ascii="Segoe UI" w:hAnsi="Segoe UI" w:cs="Segoe UI"/>
          <w:sz w:val="18"/>
          <w:szCs w:val="18"/>
        </w:rPr>
      </w:pPr>
    </w:p>
    <w:p w14:paraId="047F2D1D" w14:textId="77777777" w:rsidR="00FE087D" w:rsidRPr="00D35C36" w:rsidRDefault="00FE087D" w:rsidP="00FE087D">
      <w:pPr>
        <w:spacing w:after="0" w:line="240" w:lineRule="auto"/>
        <w:jc w:val="both"/>
        <w:rPr>
          <w:rFonts w:ascii="Segoe UI" w:hAnsi="Segoe UI" w:cs="Segoe UI"/>
          <w:b/>
          <w:bCs/>
          <w:i/>
          <w:sz w:val="18"/>
          <w:szCs w:val="18"/>
        </w:rPr>
      </w:pPr>
      <w:r w:rsidRPr="00D35C36">
        <w:rPr>
          <w:rFonts w:ascii="Segoe UI" w:hAnsi="Segoe UI" w:cs="Segoe UI"/>
          <w:b/>
          <w:bCs/>
          <w:i/>
          <w:sz w:val="18"/>
          <w:szCs w:val="18"/>
        </w:rPr>
        <w:t>5.3 Yield and Yield Components</w:t>
      </w:r>
    </w:p>
    <w:p w14:paraId="1DF276FF"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Positive effects of NRYW on yield related traits were recorded. Days to flowering and maturity were reduced under NRYW treatment. Accelerated physiological development was observed. Improved nutrient availability was associated with early development. Early maturity supported adaptation to short growing seasons. Yield stability benefits were reported under early maturing genotypes (Shiferaw </w:t>
      </w:r>
      <w:r w:rsidRPr="006E7672">
        <w:rPr>
          <w:rFonts w:ascii="Segoe UI" w:hAnsi="Segoe UI" w:cs="Segoe UI"/>
          <w:i/>
          <w:iCs/>
          <w:sz w:val="18"/>
          <w:szCs w:val="18"/>
        </w:rPr>
        <w:t>et al</w:t>
      </w:r>
      <w:r w:rsidRPr="006E7672">
        <w:rPr>
          <w:rFonts w:ascii="Segoe UI" w:hAnsi="Segoe UI" w:cs="Segoe UI"/>
          <w:sz w:val="18"/>
          <w:szCs w:val="18"/>
        </w:rPr>
        <w:t>., 2020).</w:t>
      </w:r>
    </w:p>
    <w:p w14:paraId="79CBD6B8" w14:textId="77777777" w:rsidR="00FE087D" w:rsidRPr="006E7672" w:rsidRDefault="00FE087D" w:rsidP="00FE087D">
      <w:pPr>
        <w:spacing w:after="0" w:line="240" w:lineRule="auto"/>
        <w:jc w:val="both"/>
        <w:rPr>
          <w:rFonts w:ascii="Segoe UI" w:hAnsi="Segoe UI" w:cs="Segoe UI"/>
          <w:sz w:val="18"/>
          <w:szCs w:val="18"/>
        </w:rPr>
      </w:pPr>
    </w:p>
    <w:p w14:paraId="1BF958FE"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Spike length, </w:t>
      </w:r>
      <w:proofErr w:type="spellStart"/>
      <w:r w:rsidRPr="006E7672">
        <w:rPr>
          <w:rFonts w:ascii="Segoe UI" w:hAnsi="Segoe UI" w:cs="Segoe UI"/>
          <w:sz w:val="18"/>
          <w:szCs w:val="18"/>
        </w:rPr>
        <w:t>spikelets</w:t>
      </w:r>
      <w:proofErr w:type="spellEnd"/>
      <w:r w:rsidRPr="006E7672">
        <w:rPr>
          <w:rFonts w:ascii="Segoe UI" w:hAnsi="Segoe UI" w:cs="Segoe UI"/>
          <w:sz w:val="18"/>
          <w:szCs w:val="18"/>
        </w:rPr>
        <w:t xml:space="preserve"> per spike, and 1000 grain weight were increased under NRYW application. Strong reproductive development support was recorded under this nutrient source. Results aligned with earlier reports where urine derived fertilizers produced yields comparable to or higher than synthetic fertilizers (Mustaffa </w:t>
      </w:r>
      <w:r w:rsidRPr="006E7672">
        <w:rPr>
          <w:rFonts w:ascii="Segoe UI" w:hAnsi="Segoe UI" w:cs="Segoe UI"/>
          <w:i/>
          <w:iCs/>
          <w:sz w:val="18"/>
          <w:szCs w:val="18"/>
        </w:rPr>
        <w:t>et al</w:t>
      </w:r>
      <w:r w:rsidRPr="006E7672">
        <w:rPr>
          <w:rFonts w:ascii="Segoe UI" w:hAnsi="Segoe UI" w:cs="Segoe UI"/>
          <w:sz w:val="18"/>
          <w:szCs w:val="18"/>
        </w:rPr>
        <w:t>., 2026). Increased grain weight indicated improved assimilate translocation and grain filling. Sustained nutrient supply during reproductive stages was associated with this response.</w:t>
      </w:r>
    </w:p>
    <w:p w14:paraId="47D7BD66" w14:textId="77777777" w:rsidR="00FE087D" w:rsidRPr="006E7672" w:rsidRDefault="00FE087D" w:rsidP="00FE087D">
      <w:pPr>
        <w:spacing w:after="0" w:line="240" w:lineRule="auto"/>
        <w:jc w:val="both"/>
        <w:rPr>
          <w:rFonts w:ascii="Segoe UI" w:hAnsi="Segoe UI" w:cs="Segoe UI"/>
          <w:sz w:val="18"/>
          <w:szCs w:val="18"/>
        </w:rPr>
      </w:pPr>
    </w:p>
    <w:p w14:paraId="3A89C394"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Seed yield responses varied across accessions. Significant yield increases were recorded in ACC 1, ACC 2, and ACC 4. No significant improvement was recorded in ACC 3. Genotype dependent response was evident across treatments. This variation supported the role of genotype selection in alternative fertilization systems. Similar genotype dependent yield differences were reported in wheat under variable nutrient regimes (</w:t>
      </w:r>
      <w:proofErr w:type="spellStart"/>
      <w:r w:rsidRPr="006E7672">
        <w:rPr>
          <w:rFonts w:ascii="Segoe UI" w:hAnsi="Segoe UI" w:cs="Segoe UI"/>
          <w:sz w:val="18"/>
          <w:szCs w:val="18"/>
        </w:rPr>
        <w:t>Pešić</w:t>
      </w:r>
      <w:proofErr w:type="spellEnd"/>
      <w:r w:rsidRPr="006E7672">
        <w:rPr>
          <w:rFonts w:ascii="Segoe UI" w:hAnsi="Segoe UI" w:cs="Segoe UI"/>
          <w:sz w:val="18"/>
          <w:szCs w:val="18"/>
        </w:rPr>
        <w:t xml:space="preserve"> </w:t>
      </w:r>
      <w:r w:rsidRPr="006E7672">
        <w:rPr>
          <w:rFonts w:ascii="Segoe UI" w:hAnsi="Segoe UI" w:cs="Segoe UI"/>
          <w:i/>
          <w:iCs/>
          <w:sz w:val="18"/>
          <w:szCs w:val="18"/>
        </w:rPr>
        <w:t>et al</w:t>
      </w:r>
      <w:r w:rsidRPr="006E7672">
        <w:rPr>
          <w:rFonts w:ascii="Segoe UI" w:hAnsi="Segoe UI" w:cs="Segoe UI"/>
          <w:sz w:val="18"/>
          <w:szCs w:val="18"/>
        </w:rPr>
        <w:t>., 2026).</w:t>
      </w:r>
    </w:p>
    <w:p w14:paraId="5220D038" w14:textId="77777777" w:rsidR="00FE087D" w:rsidRPr="00D35C36" w:rsidRDefault="00FE087D" w:rsidP="00FE087D">
      <w:pPr>
        <w:spacing w:after="0" w:line="240" w:lineRule="auto"/>
        <w:jc w:val="both"/>
        <w:rPr>
          <w:rFonts w:ascii="Segoe UI" w:hAnsi="Segoe UI" w:cs="Segoe UI"/>
          <w:b/>
          <w:bCs/>
          <w:i/>
          <w:sz w:val="18"/>
          <w:szCs w:val="18"/>
        </w:rPr>
      </w:pPr>
    </w:p>
    <w:p w14:paraId="4FE0CACF" w14:textId="77777777" w:rsidR="00FE087D" w:rsidRPr="00D35C36" w:rsidRDefault="00FE087D" w:rsidP="00FE087D">
      <w:pPr>
        <w:spacing w:after="0" w:line="240" w:lineRule="auto"/>
        <w:jc w:val="both"/>
        <w:rPr>
          <w:rFonts w:ascii="Segoe UI" w:hAnsi="Segoe UI" w:cs="Segoe UI"/>
          <w:b/>
          <w:bCs/>
          <w:i/>
          <w:sz w:val="18"/>
          <w:szCs w:val="18"/>
        </w:rPr>
      </w:pPr>
      <w:r w:rsidRPr="00D35C36">
        <w:rPr>
          <w:rFonts w:ascii="Segoe UI" w:hAnsi="Segoe UI" w:cs="Segoe UI"/>
          <w:b/>
          <w:bCs/>
          <w:i/>
          <w:sz w:val="18"/>
          <w:szCs w:val="18"/>
        </w:rPr>
        <w:t>5.4 Biomass Production</w:t>
      </w:r>
    </w:p>
    <w:p w14:paraId="7DD15890"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Increase in total fresh weight and dry biomass under NRYW indicated improved plant growth and productivity. Organic nutrient sources were associated with enhanced biomass accumulation through improved soil physical conditions and microbial activity (Bhusal, 2025). Inconsistent biomass response in ACC 2 indicated variation in genotype response to NRYW. This result supported genotype specific management recommendations based on experimental findings.</w:t>
      </w:r>
    </w:p>
    <w:p w14:paraId="633F85B2" w14:textId="77777777" w:rsidR="00FE087D" w:rsidRPr="006E7672" w:rsidRDefault="00FE087D" w:rsidP="00FE087D">
      <w:pPr>
        <w:spacing w:after="0" w:line="240" w:lineRule="auto"/>
        <w:jc w:val="both"/>
        <w:rPr>
          <w:rFonts w:ascii="Segoe UI" w:hAnsi="Segoe UI" w:cs="Segoe UI"/>
          <w:sz w:val="18"/>
          <w:szCs w:val="18"/>
        </w:rPr>
      </w:pPr>
    </w:p>
    <w:p w14:paraId="16F8E165" w14:textId="77777777" w:rsidR="00FE087D" w:rsidRPr="00D35C36" w:rsidRDefault="00FE087D" w:rsidP="00FE087D">
      <w:pPr>
        <w:spacing w:after="0" w:line="240" w:lineRule="auto"/>
        <w:jc w:val="both"/>
        <w:rPr>
          <w:rFonts w:ascii="Segoe UI" w:hAnsi="Segoe UI" w:cs="Segoe UI"/>
          <w:b/>
          <w:bCs/>
          <w:i/>
          <w:sz w:val="18"/>
          <w:szCs w:val="18"/>
        </w:rPr>
      </w:pPr>
      <w:r w:rsidRPr="00D35C36">
        <w:rPr>
          <w:rFonts w:ascii="Segoe UI" w:hAnsi="Segoe UI" w:cs="Segoe UI"/>
          <w:b/>
          <w:bCs/>
          <w:i/>
          <w:sz w:val="18"/>
          <w:szCs w:val="18"/>
        </w:rPr>
        <w:t>5.5 Soil Chemical Properties</w:t>
      </w:r>
    </w:p>
    <w:p w14:paraId="64EBB076"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NRYW positively influenced soil chemical properties, with increases in pH, magnesium, and calcium levels. Soil pH increase was recorded. This change improved nutrient availability and microbial activity in slightly acidic soils (Yu </w:t>
      </w:r>
      <w:r w:rsidRPr="006E7672">
        <w:rPr>
          <w:rFonts w:ascii="Segoe UI" w:hAnsi="Segoe UI" w:cs="Segoe UI"/>
          <w:i/>
          <w:iCs/>
          <w:sz w:val="18"/>
          <w:szCs w:val="18"/>
        </w:rPr>
        <w:t>et al</w:t>
      </w:r>
      <w:r w:rsidRPr="006E7672">
        <w:rPr>
          <w:rFonts w:ascii="Segoe UI" w:hAnsi="Segoe UI" w:cs="Segoe UI"/>
          <w:sz w:val="18"/>
          <w:szCs w:val="18"/>
        </w:rPr>
        <w:t>., 2025). Elevated calcium and magnesium levels were observed. These nutrients supported plant structural stability and enzymatic functions.</w:t>
      </w:r>
    </w:p>
    <w:p w14:paraId="40DD97BA" w14:textId="77777777" w:rsidR="00FE087D" w:rsidRPr="006E7672" w:rsidRDefault="00FE087D" w:rsidP="00FE087D">
      <w:pPr>
        <w:spacing w:after="0" w:line="240" w:lineRule="auto"/>
        <w:jc w:val="both"/>
        <w:rPr>
          <w:rFonts w:ascii="Segoe UI" w:hAnsi="Segoe UI" w:cs="Segoe UI"/>
          <w:sz w:val="18"/>
          <w:szCs w:val="18"/>
        </w:rPr>
      </w:pPr>
    </w:p>
    <w:p w14:paraId="101293E3"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Soil nitrogen and phosphorus under NRYW were higher than the control but lower than NPK treated soil. This pattern aligned with known nutrient composition of urine derived fertilizers. Nutrient balance limitations were indicated. Supplementation or integration with other inputs was required for optimal soil fertility management (</w:t>
      </w:r>
      <w:proofErr w:type="spellStart"/>
      <w:r w:rsidRPr="006E7672">
        <w:rPr>
          <w:rFonts w:ascii="Segoe UI" w:hAnsi="Segoe UI" w:cs="Segoe UI"/>
          <w:sz w:val="18"/>
          <w:szCs w:val="18"/>
        </w:rPr>
        <w:t>Rumeau</w:t>
      </w:r>
      <w:proofErr w:type="spellEnd"/>
      <w:r w:rsidRPr="006E7672">
        <w:rPr>
          <w:rFonts w:ascii="Segoe UI" w:hAnsi="Segoe UI" w:cs="Segoe UI"/>
          <w:sz w:val="18"/>
          <w:szCs w:val="18"/>
        </w:rPr>
        <w:t xml:space="preserve"> </w:t>
      </w:r>
      <w:r w:rsidRPr="006E7672">
        <w:rPr>
          <w:rFonts w:ascii="Segoe UI" w:hAnsi="Segoe UI" w:cs="Segoe UI"/>
          <w:i/>
          <w:iCs/>
          <w:sz w:val="18"/>
          <w:szCs w:val="18"/>
        </w:rPr>
        <w:t>et al</w:t>
      </w:r>
      <w:r w:rsidRPr="006E7672">
        <w:rPr>
          <w:rFonts w:ascii="Segoe UI" w:hAnsi="Segoe UI" w:cs="Segoe UI"/>
          <w:sz w:val="18"/>
          <w:szCs w:val="18"/>
        </w:rPr>
        <w:t>., 2024). Moderate potassium levels under NRYW were recorded. This result indicated a complementary role of NRYW rather than sole fertilizer dependence.</w:t>
      </w:r>
    </w:p>
    <w:p w14:paraId="33C032B9" w14:textId="77777777" w:rsidR="00FE087D" w:rsidRDefault="00FE087D" w:rsidP="00FE087D">
      <w:pPr>
        <w:spacing w:after="0" w:line="240" w:lineRule="auto"/>
        <w:jc w:val="both"/>
        <w:rPr>
          <w:rFonts w:ascii="Segoe UI" w:hAnsi="Segoe UI" w:cs="Segoe UI"/>
          <w:b/>
          <w:bCs/>
          <w:sz w:val="18"/>
          <w:szCs w:val="18"/>
        </w:rPr>
      </w:pPr>
    </w:p>
    <w:p w14:paraId="6F66B314" w14:textId="77777777" w:rsidR="00FE087D" w:rsidRPr="006E7672" w:rsidRDefault="00FE087D" w:rsidP="00FE087D">
      <w:pPr>
        <w:spacing w:after="0" w:line="240" w:lineRule="auto"/>
        <w:jc w:val="both"/>
        <w:rPr>
          <w:rFonts w:ascii="Segoe UI" w:hAnsi="Segoe UI" w:cs="Segoe UI"/>
          <w:b/>
          <w:bCs/>
          <w:sz w:val="18"/>
          <w:szCs w:val="18"/>
        </w:rPr>
      </w:pPr>
    </w:p>
    <w:p w14:paraId="51F0F83B" w14:textId="77777777" w:rsidR="00FE087D" w:rsidRPr="00D35C36" w:rsidRDefault="00FE087D" w:rsidP="00FE087D">
      <w:pPr>
        <w:spacing w:after="0" w:line="240" w:lineRule="auto"/>
        <w:jc w:val="both"/>
        <w:rPr>
          <w:rFonts w:ascii="Segoe UI" w:hAnsi="Segoe UI" w:cs="Segoe UI"/>
          <w:b/>
          <w:bCs/>
          <w:i/>
          <w:sz w:val="18"/>
          <w:szCs w:val="18"/>
        </w:rPr>
      </w:pPr>
      <w:r w:rsidRPr="00D35C36">
        <w:rPr>
          <w:rFonts w:ascii="Segoe UI" w:hAnsi="Segoe UI" w:cs="Segoe UI"/>
          <w:b/>
          <w:bCs/>
          <w:i/>
          <w:sz w:val="18"/>
          <w:szCs w:val="18"/>
        </w:rPr>
        <w:lastRenderedPageBreak/>
        <w:t>5.6 Implications for Sustainable Agriculture</w:t>
      </w:r>
    </w:p>
    <w:p w14:paraId="246FD3EA"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The findings of this study indicated the potential of NRYW as a sustainable fertilizer alternative. Nutrient recycling from human waste supported a circular production system and reduced reliance on synthetic fertilizers. This outcome holds significance in developing countries, where high fertilizer costs have constrained agricultural productivity, as reported by FAO 2024.</w:t>
      </w:r>
    </w:p>
    <w:p w14:paraId="712181BC" w14:textId="77777777" w:rsidR="00FE087D" w:rsidRPr="006E7672" w:rsidRDefault="00FE087D" w:rsidP="00FE087D">
      <w:pPr>
        <w:spacing w:after="0" w:line="240" w:lineRule="auto"/>
        <w:jc w:val="both"/>
        <w:rPr>
          <w:rFonts w:ascii="Segoe UI" w:hAnsi="Segoe UI" w:cs="Segoe UI"/>
          <w:sz w:val="18"/>
          <w:szCs w:val="18"/>
        </w:rPr>
      </w:pPr>
    </w:p>
    <w:p w14:paraId="2D7AFF4F" w14:textId="77777777" w:rsidR="00FE087D" w:rsidRPr="006E7672"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Variation in responses among accessions was observed. This pattern indicated the need for careful genotype selection and precise application rates. Integration with other nutrient sources was required as a complementary strategy to achieve optimal performance.</w:t>
      </w:r>
    </w:p>
    <w:p w14:paraId="62A156D5" w14:textId="77777777" w:rsidR="00FE087D" w:rsidRPr="006E7672" w:rsidRDefault="00FE087D" w:rsidP="00FE087D">
      <w:pPr>
        <w:spacing w:after="0" w:line="240" w:lineRule="auto"/>
        <w:jc w:val="both"/>
        <w:rPr>
          <w:rFonts w:ascii="Segoe UI" w:hAnsi="Segoe UI" w:cs="Segoe UI"/>
          <w:sz w:val="18"/>
          <w:szCs w:val="18"/>
        </w:rPr>
      </w:pPr>
    </w:p>
    <w:p w14:paraId="628D211D" w14:textId="77777777" w:rsidR="00FE087D" w:rsidRPr="006E7672" w:rsidRDefault="00FE087D" w:rsidP="00FE087D">
      <w:pPr>
        <w:spacing w:after="0" w:line="240" w:lineRule="auto"/>
        <w:jc w:val="both"/>
        <w:rPr>
          <w:rFonts w:ascii="Segoe UI" w:hAnsi="Segoe UI" w:cs="Segoe UI"/>
          <w:b/>
          <w:bCs/>
          <w:sz w:val="18"/>
          <w:szCs w:val="18"/>
        </w:rPr>
      </w:pPr>
      <w:r>
        <w:rPr>
          <w:rFonts w:ascii="Segoe UI" w:hAnsi="Segoe UI" w:cs="Segoe UI"/>
          <w:b/>
          <w:bCs/>
          <w:sz w:val="18"/>
          <w:szCs w:val="18"/>
        </w:rPr>
        <w:t xml:space="preserve">6. </w:t>
      </w:r>
      <w:r w:rsidRPr="006E7672">
        <w:rPr>
          <w:rFonts w:ascii="Segoe UI" w:hAnsi="Segoe UI" w:cs="Segoe UI"/>
          <w:b/>
          <w:bCs/>
          <w:sz w:val="18"/>
          <w:szCs w:val="18"/>
        </w:rPr>
        <w:t>Conclusion</w:t>
      </w:r>
    </w:p>
    <w:p w14:paraId="5B3C396A"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Nutrient recovered from yellow water was assessed as an alternative nutrient source for Triticum aestivum. Performance was comparable to NPK fertilizer for key agronomic, soil, and grain quality traits. Soil fertility, crop productivity, and grain quality were improved. Responses varied across accessions.</w:t>
      </w:r>
    </w:p>
    <w:p w14:paraId="30737638" w14:textId="77777777" w:rsidR="00FE087D" w:rsidRPr="006E7672" w:rsidRDefault="00FE087D" w:rsidP="00FE087D">
      <w:pPr>
        <w:spacing w:after="0" w:line="240" w:lineRule="auto"/>
        <w:jc w:val="both"/>
        <w:rPr>
          <w:rFonts w:ascii="Segoe UI" w:hAnsi="Segoe UI" w:cs="Segoe UI"/>
          <w:sz w:val="18"/>
          <w:szCs w:val="18"/>
        </w:rPr>
      </w:pPr>
    </w:p>
    <w:p w14:paraId="588B0C99"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Soil pH, calcium, and magnesium were increased under NRYW. Nitrogen and phosphorus remained lower than NPK but higher than the control. Soil improvement supported nutrient availability and soil function.</w:t>
      </w:r>
    </w:p>
    <w:p w14:paraId="696F23A5" w14:textId="77777777" w:rsidR="00FE087D" w:rsidRPr="006E7672" w:rsidRDefault="00FE087D" w:rsidP="00FE087D">
      <w:pPr>
        <w:spacing w:after="0" w:line="240" w:lineRule="auto"/>
        <w:jc w:val="both"/>
        <w:rPr>
          <w:rFonts w:ascii="Segoe UI" w:hAnsi="Segoe UI" w:cs="Segoe UI"/>
          <w:sz w:val="18"/>
          <w:szCs w:val="18"/>
        </w:rPr>
      </w:pPr>
    </w:p>
    <w:p w14:paraId="67B75784"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Vegetative growth under NRYW matched NPK in most traits. Root development and chlorophyll content were improved. Plant height and leaf number showed limited response. Genotype differences influenced growth response.</w:t>
      </w:r>
    </w:p>
    <w:p w14:paraId="7FA55657" w14:textId="77777777" w:rsidR="00FE087D" w:rsidRPr="006E7672" w:rsidRDefault="00FE087D" w:rsidP="00FE087D">
      <w:pPr>
        <w:spacing w:after="0" w:line="240" w:lineRule="auto"/>
        <w:jc w:val="both"/>
        <w:rPr>
          <w:rFonts w:ascii="Segoe UI" w:hAnsi="Segoe UI" w:cs="Segoe UI"/>
          <w:sz w:val="18"/>
          <w:szCs w:val="18"/>
        </w:rPr>
      </w:pPr>
    </w:p>
    <w:p w14:paraId="04EE3D52"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Yield components improved under NRYW. Earlier flowering and maturity were recorded. Spike length and grain weight increased. Yield gains were observed in ACC 1, ACC 2, and ACC 4, while ACC 3 showed limited response.</w:t>
      </w:r>
    </w:p>
    <w:p w14:paraId="42B3340D" w14:textId="77777777" w:rsidR="00FE087D" w:rsidRPr="006E7672" w:rsidRDefault="00FE087D" w:rsidP="00FE087D">
      <w:pPr>
        <w:spacing w:after="0" w:line="240" w:lineRule="auto"/>
        <w:jc w:val="both"/>
        <w:rPr>
          <w:rFonts w:ascii="Segoe UI" w:hAnsi="Segoe UI" w:cs="Segoe UI"/>
          <w:sz w:val="18"/>
          <w:szCs w:val="18"/>
        </w:rPr>
      </w:pPr>
    </w:p>
    <w:p w14:paraId="6FE0B894"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 xml:space="preserve">Grain quality improved under NRYW. Protein, </w:t>
      </w:r>
      <w:proofErr w:type="spellStart"/>
      <w:r w:rsidRPr="006E7672">
        <w:rPr>
          <w:rFonts w:ascii="Segoe UI" w:hAnsi="Segoe UI" w:cs="Segoe UI"/>
          <w:sz w:val="18"/>
          <w:szCs w:val="18"/>
        </w:rPr>
        <w:t>fibre</w:t>
      </w:r>
      <w:proofErr w:type="spellEnd"/>
      <w:r w:rsidRPr="006E7672">
        <w:rPr>
          <w:rFonts w:ascii="Segoe UI" w:hAnsi="Segoe UI" w:cs="Segoe UI"/>
          <w:sz w:val="18"/>
          <w:szCs w:val="18"/>
        </w:rPr>
        <w:t>, fat, and carbohydrate contents increased. Grain nutritional value was enhanced.</w:t>
      </w:r>
    </w:p>
    <w:p w14:paraId="1B15E826" w14:textId="77777777" w:rsidR="00FE087D" w:rsidRPr="006E7672" w:rsidRDefault="00FE087D" w:rsidP="00FE087D">
      <w:pPr>
        <w:spacing w:after="0" w:line="240" w:lineRule="auto"/>
        <w:jc w:val="both"/>
        <w:rPr>
          <w:rFonts w:ascii="Segoe UI" w:hAnsi="Segoe UI" w:cs="Segoe UI"/>
          <w:sz w:val="18"/>
          <w:szCs w:val="18"/>
        </w:rPr>
      </w:pPr>
    </w:p>
    <w:p w14:paraId="3277C050"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NRYW functioned as an effective nutrient source. Resource recycling reduced dependence on synthetic fertilizers. Application supported sustainable crop production under resource limited conditions.</w:t>
      </w:r>
    </w:p>
    <w:p w14:paraId="371993FB" w14:textId="77777777" w:rsidR="00FE087D" w:rsidRPr="006E7672" w:rsidRDefault="00FE087D" w:rsidP="00FE087D">
      <w:pPr>
        <w:spacing w:after="0" w:line="240" w:lineRule="auto"/>
        <w:jc w:val="both"/>
        <w:rPr>
          <w:rFonts w:ascii="Segoe UI" w:hAnsi="Segoe UI" w:cs="Segoe UI"/>
          <w:sz w:val="18"/>
          <w:szCs w:val="18"/>
        </w:rPr>
      </w:pPr>
    </w:p>
    <w:p w14:paraId="6B4ED2A2" w14:textId="77777777" w:rsidR="00FE087D" w:rsidRPr="006E7672" w:rsidRDefault="00FE087D" w:rsidP="00FE087D">
      <w:pPr>
        <w:spacing w:after="0" w:line="240" w:lineRule="auto"/>
        <w:jc w:val="both"/>
        <w:rPr>
          <w:rFonts w:ascii="Segoe UI" w:hAnsi="Segoe UI" w:cs="Segoe UI"/>
          <w:b/>
          <w:bCs/>
          <w:sz w:val="18"/>
          <w:szCs w:val="18"/>
        </w:rPr>
      </w:pPr>
      <w:r w:rsidRPr="006E7672">
        <w:rPr>
          <w:rFonts w:ascii="Segoe UI" w:hAnsi="Segoe UI" w:cs="Segoe UI"/>
          <w:b/>
          <w:bCs/>
          <w:sz w:val="18"/>
          <w:szCs w:val="18"/>
        </w:rPr>
        <w:t>Recommendations</w:t>
      </w:r>
    </w:p>
    <w:p w14:paraId="49F37182"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Nutrient recovered from yellow water was recommended as a cost effective and sustainable alternative to inorganic fertilizers in resource limited areas. Application rates of 10 to 25 t ha⁻¹ produced consistent improvements in growth, yield, and soil properties across most wheat accessions. ACC 2 and ACC 4 were identified as responsive genotypes for higher productivity under NRYW fertilization. Integration with other nutrient sources was required to ensure balanced nutrition and stable crop performance. Use of NRYW was suitable for soil fertility restoration, with improvements in pH, calcium, and magnesium.</w:t>
      </w:r>
    </w:p>
    <w:p w14:paraId="1B566E5B" w14:textId="77777777" w:rsidR="00FE087D" w:rsidRPr="006E7672" w:rsidRDefault="00FE087D" w:rsidP="00FE087D">
      <w:pPr>
        <w:spacing w:after="0" w:line="240" w:lineRule="auto"/>
        <w:jc w:val="both"/>
        <w:rPr>
          <w:rFonts w:ascii="Segoe UI" w:hAnsi="Segoe UI" w:cs="Segoe UI"/>
          <w:sz w:val="18"/>
          <w:szCs w:val="18"/>
        </w:rPr>
      </w:pPr>
    </w:p>
    <w:p w14:paraId="5DD462A3" w14:textId="77777777" w:rsidR="00FE087D" w:rsidRDefault="00FE087D" w:rsidP="00FE087D">
      <w:pPr>
        <w:spacing w:after="0" w:line="240" w:lineRule="auto"/>
        <w:jc w:val="both"/>
        <w:rPr>
          <w:rFonts w:ascii="Segoe UI" w:hAnsi="Segoe UI" w:cs="Segoe UI"/>
          <w:sz w:val="18"/>
          <w:szCs w:val="18"/>
        </w:rPr>
      </w:pPr>
      <w:r w:rsidRPr="006E7672">
        <w:rPr>
          <w:rFonts w:ascii="Segoe UI" w:hAnsi="Segoe UI" w:cs="Segoe UI"/>
          <w:sz w:val="18"/>
          <w:szCs w:val="18"/>
        </w:rPr>
        <w:t>Adoption of NRYW supported waste recycling and circular economy goals. Policy support, farmer training, and extension services were required for wider implementation. Safety guidelines were required for field application.</w:t>
      </w:r>
    </w:p>
    <w:p w14:paraId="37D8EF4B" w14:textId="77777777" w:rsidR="00FE087D" w:rsidRPr="006E7672" w:rsidRDefault="00FE087D" w:rsidP="00FE087D">
      <w:pPr>
        <w:spacing w:after="0" w:line="240" w:lineRule="auto"/>
        <w:jc w:val="both"/>
        <w:rPr>
          <w:rFonts w:ascii="Segoe UI" w:hAnsi="Segoe UI" w:cs="Segoe UI"/>
          <w:sz w:val="18"/>
          <w:szCs w:val="18"/>
        </w:rPr>
      </w:pPr>
    </w:p>
    <w:p w14:paraId="1860CF30" w14:textId="77777777" w:rsidR="007C3207" w:rsidRDefault="00FE087D" w:rsidP="00583766">
      <w:pPr>
        <w:spacing w:after="0" w:line="240" w:lineRule="auto"/>
        <w:jc w:val="both"/>
        <w:rPr>
          <w:rFonts w:ascii="Segoe UI" w:hAnsi="Segoe UI" w:cs="Segoe UI"/>
          <w:sz w:val="18"/>
          <w:szCs w:val="18"/>
        </w:rPr>
      </w:pPr>
      <w:r w:rsidRPr="006E7672">
        <w:rPr>
          <w:rFonts w:ascii="Segoe UI" w:hAnsi="Segoe UI" w:cs="Segoe UI"/>
          <w:sz w:val="18"/>
          <w:szCs w:val="18"/>
        </w:rPr>
        <w:t>Further studies were required under field conditions. Long term soil effects, economic viability, and food safety were required for full validation.</w:t>
      </w:r>
    </w:p>
    <w:p w14:paraId="54F92E17" w14:textId="77777777" w:rsidR="00C5646B" w:rsidRDefault="00C5646B" w:rsidP="00583766">
      <w:pPr>
        <w:spacing w:after="0" w:line="240" w:lineRule="auto"/>
        <w:jc w:val="both"/>
        <w:rPr>
          <w:rFonts w:ascii="Segoe UI" w:hAnsi="Segoe UI" w:cs="Segoe UI"/>
          <w:sz w:val="18"/>
          <w:szCs w:val="18"/>
        </w:rPr>
      </w:pPr>
    </w:p>
    <w:p w14:paraId="766A1765" w14:textId="77777777" w:rsidR="00C5646B" w:rsidRPr="00856EDD" w:rsidRDefault="00C5646B" w:rsidP="00C5646B">
      <w:pPr>
        <w:spacing w:after="0" w:line="240" w:lineRule="auto"/>
        <w:jc w:val="both"/>
        <w:rPr>
          <w:rFonts w:ascii="Segoe UI" w:hAnsi="Segoe UI" w:cs="Segoe UI"/>
          <w:sz w:val="18"/>
          <w:szCs w:val="18"/>
        </w:rPr>
      </w:pPr>
      <w:r w:rsidRPr="00856EDD">
        <w:rPr>
          <w:rFonts w:ascii="Segoe UI" w:hAnsi="Segoe UI" w:cs="Segoe UI"/>
          <w:b/>
          <w:sz w:val="18"/>
          <w:szCs w:val="18"/>
        </w:rPr>
        <w:t>Funding:</w:t>
      </w:r>
      <w:r w:rsidRPr="00856EDD">
        <w:rPr>
          <w:rFonts w:ascii="Segoe UI" w:hAnsi="Segoe UI" w:cs="Segoe UI"/>
          <w:sz w:val="18"/>
          <w:szCs w:val="18"/>
        </w:rPr>
        <w:t xml:space="preserve"> This research received no external funding.</w:t>
      </w:r>
    </w:p>
    <w:p w14:paraId="5F10853C" w14:textId="77777777" w:rsidR="00C5646B" w:rsidRPr="00856EDD" w:rsidRDefault="00C5646B" w:rsidP="00C5646B">
      <w:pPr>
        <w:spacing w:after="0" w:line="240" w:lineRule="auto"/>
        <w:jc w:val="both"/>
        <w:rPr>
          <w:rFonts w:ascii="Segoe UI" w:hAnsi="Segoe UI" w:cs="Segoe UI"/>
          <w:sz w:val="18"/>
          <w:szCs w:val="18"/>
        </w:rPr>
      </w:pPr>
      <w:r w:rsidRPr="00856EDD">
        <w:rPr>
          <w:rFonts w:ascii="Segoe UI" w:hAnsi="Segoe UI" w:cs="Segoe UI"/>
          <w:b/>
          <w:sz w:val="18"/>
          <w:szCs w:val="18"/>
        </w:rPr>
        <w:t>Conflicts of Interest:</w:t>
      </w:r>
      <w:r w:rsidRPr="00856EDD">
        <w:rPr>
          <w:rFonts w:ascii="Segoe UI" w:hAnsi="Segoe UI" w:cs="Segoe UI"/>
          <w:sz w:val="18"/>
          <w:szCs w:val="18"/>
        </w:rPr>
        <w:t xml:space="preserve"> The author declares no conflict of interest.</w:t>
      </w:r>
    </w:p>
    <w:p w14:paraId="17D43F44" w14:textId="77777777" w:rsidR="00C5646B" w:rsidRDefault="00C5646B" w:rsidP="00C5646B">
      <w:pPr>
        <w:spacing w:after="0" w:line="240" w:lineRule="auto"/>
        <w:jc w:val="both"/>
        <w:rPr>
          <w:rFonts w:ascii="Segoe UI" w:hAnsi="Segoe UI" w:cs="Segoe UI"/>
          <w:sz w:val="18"/>
          <w:szCs w:val="18"/>
        </w:rPr>
      </w:pPr>
      <w:r w:rsidRPr="00856EDD">
        <w:rPr>
          <w:rFonts w:ascii="Segoe UI" w:hAnsi="Segoe UI" w:cs="Segoe UI"/>
          <w:b/>
          <w:sz w:val="18"/>
          <w:szCs w:val="18"/>
        </w:rPr>
        <w:t>Publisher's Note:</w:t>
      </w:r>
      <w:r w:rsidRPr="00856EDD">
        <w:rPr>
          <w:rFonts w:ascii="Segoe UI" w:hAnsi="Segoe UI" w:cs="Segoe UI"/>
          <w:sz w:val="18"/>
          <w:szCs w:val="18"/>
        </w:rPr>
        <w:t xml:space="preserve"> All claims expressed in this article are solely those of the authors and do not necessarily represent those of their affiliated organizations, or those of the publisher, the editors and the reviewers.</w:t>
      </w:r>
    </w:p>
    <w:p w14:paraId="448BDFD5" w14:textId="77777777" w:rsidR="00583766" w:rsidRPr="00583766" w:rsidRDefault="00583766" w:rsidP="00583766">
      <w:pPr>
        <w:spacing w:after="0" w:line="240" w:lineRule="auto"/>
        <w:jc w:val="both"/>
        <w:rPr>
          <w:rFonts w:ascii="Segoe UI" w:hAnsi="Segoe UI" w:cs="Segoe UI"/>
          <w:sz w:val="18"/>
          <w:szCs w:val="18"/>
        </w:rPr>
      </w:pPr>
    </w:p>
    <w:p w14:paraId="4516B6D6" w14:textId="77777777" w:rsidR="009A1063" w:rsidRPr="006E7672" w:rsidRDefault="009A1063" w:rsidP="009A1063">
      <w:pPr>
        <w:spacing w:after="0" w:line="240" w:lineRule="auto"/>
        <w:jc w:val="both"/>
        <w:rPr>
          <w:rFonts w:ascii="Segoe UI" w:hAnsi="Segoe UI" w:cs="Segoe UI"/>
          <w:b/>
          <w:bCs/>
          <w:sz w:val="18"/>
          <w:szCs w:val="18"/>
        </w:rPr>
      </w:pPr>
      <w:r w:rsidRPr="006E7672">
        <w:rPr>
          <w:rFonts w:ascii="Segoe UI" w:hAnsi="Segoe UI" w:cs="Segoe UI"/>
          <w:b/>
          <w:bCs/>
          <w:sz w:val="18"/>
          <w:szCs w:val="18"/>
        </w:rPr>
        <w:t xml:space="preserve">References </w:t>
      </w:r>
    </w:p>
    <w:p w14:paraId="1370FC06" w14:textId="77777777" w:rsidR="009A1063" w:rsidRPr="00983AE1" w:rsidRDefault="009A1063" w:rsidP="009A1063">
      <w:pPr>
        <w:pStyle w:val="ListParagraph"/>
        <w:numPr>
          <w:ilvl w:val="0"/>
          <w:numId w:val="41"/>
        </w:numPr>
        <w:spacing w:after="0" w:line="240" w:lineRule="auto"/>
        <w:rPr>
          <w:rFonts w:ascii="Segoe UI" w:hAnsi="Segoe UI" w:cs="Segoe UI"/>
          <w:i/>
          <w:iCs/>
          <w:sz w:val="16"/>
          <w:szCs w:val="16"/>
        </w:rPr>
      </w:pPr>
      <w:r w:rsidRPr="00983AE1">
        <w:rPr>
          <w:rFonts w:ascii="Segoe UI" w:hAnsi="Segoe UI" w:cs="Segoe UI"/>
          <w:sz w:val="16"/>
          <w:szCs w:val="16"/>
        </w:rPr>
        <w:t>Bhusal, K. K. (2025). Integrated nutrient management in wheat (</w:t>
      </w:r>
      <w:r w:rsidRPr="00983AE1">
        <w:rPr>
          <w:rFonts w:ascii="Segoe UI" w:hAnsi="Segoe UI" w:cs="Segoe UI"/>
          <w:i/>
          <w:iCs/>
          <w:sz w:val="16"/>
          <w:szCs w:val="16"/>
        </w:rPr>
        <w:t>Triticum aestivum</w:t>
      </w:r>
      <w:r w:rsidRPr="00983AE1">
        <w:rPr>
          <w:rFonts w:ascii="Segoe UI" w:hAnsi="Segoe UI" w:cs="Segoe UI"/>
          <w:sz w:val="16"/>
          <w:szCs w:val="16"/>
        </w:rPr>
        <w:t xml:space="preserve"> L.). </w:t>
      </w:r>
      <w:r w:rsidRPr="00983AE1">
        <w:rPr>
          <w:rFonts w:ascii="Segoe UI" w:hAnsi="Segoe UI" w:cs="Segoe UI"/>
          <w:i/>
          <w:iCs/>
          <w:sz w:val="16"/>
          <w:szCs w:val="16"/>
        </w:rPr>
        <w:t>Plant Science Archives</w:t>
      </w:r>
      <w:r w:rsidRPr="00983AE1">
        <w:rPr>
          <w:rFonts w:ascii="Segoe UI" w:hAnsi="Segoe UI" w:cs="Segoe UI"/>
          <w:sz w:val="16"/>
          <w:szCs w:val="16"/>
        </w:rPr>
        <w:t>. https://doi.org/10.51470/PSA.2025.101</w:t>
      </w:r>
    </w:p>
    <w:p w14:paraId="70812235" w14:textId="77777777" w:rsidR="009A1063" w:rsidRPr="00983AE1" w:rsidRDefault="009A1063" w:rsidP="009A1063">
      <w:pPr>
        <w:pStyle w:val="ListParagraph"/>
        <w:numPr>
          <w:ilvl w:val="0"/>
          <w:numId w:val="41"/>
        </w:numPr>
        <w:spacing w:after="0" w:line="240" w:lineRule="auto"/>
        <w:rPr>
          <w:rFonts w:ascii="Segoe UI" w:hAnsi="Segoe UI" w:cs="Segoe UI"/>
          <w:sz w:val="16"/>
          <w:szCs w:val="16"/>
        </w:rPr>
      </w:pPr>
      <w:r w:rsidRPr="00983AE1">
        <w:rPr>
          <w:rFonts w:ascii="Segoe UI" w:hAnsi="Segoe UI" w:cs="Segoe UI"/>
          <w:sz w:val="16"/>
          <w:szCs w:val="16"/>
        </w:rPr>
        <w:t xml:space="preserve">Central Bank of Nigeria (CBN). (2024). </w:t>
      </w:r>
      <w:r w:rsidRPr="00983AE1">
        <w:rPr>
          <w:rFonts w:ascii="Segoe UI" w:hAnsi="Segoe UI" w:cs="Segoe UI"/>
          <w:i/>
          <w:iCs/>
          <w:sz w:val="16"/>
          <w:szCs w:val="16"/>
        </w:rPr>
        <w:t>Wheat value chain development initiative</w:t>
      </w:r>
      <w:r w:rsidRPr="00983AE1">
        <w:rPr>
          <w:rFonts w:ascii="Segoe UI" w:hAnsi="Segoe UI" w:cs="Segoe UI"/>
          <w:sz w:val="16"/>
          <w:szCs w:val="16"/>
        </w:rPr>
        <w:t>. https://www.cbn.gov.ng/dfd/agriculture/cdi/wheat.html</w:t>
      </w:r>
    </w:p>
    <w:p w14:paraId="250A35A7" w14:textId="77777777" w:rsidR="009A1063" w:rsidRPr="00983AE1" w:rsidRDefault="009A1063" w:rsidP="009A1063">
      <w:pPr>
        <w:pStyle w:val="ListParagraph"/>
        <w:numPr>
          <w:ilvl w:val="0"/>
          <w:numId w:val="41"/>
        </w:numPr>
        <w:spacing w:after="0" w:line="240" w:lineRule="auto"/>
        <w:rPr>
          <w:rFonts w:ascii="Segoe UI" w:hAnsi="Segoe UI" w:cs="Segoe UI"/>
          <w:i/>
          <w:iCs/>
          <w:sz w:val="16"/>
          <w:szCs w:val="16"/>
        </w:rPr>
      </w:pPr>
      <w:r w:rsidRPr="00983AE1">
        <w:rPr>
          <w:rFonts w:ascii="Segoe UI" w:hAnsi="Segoe UI" w:cs="Segoe UI"/>
          <w:sz w:val="16"/>
          <w:szCs w:val="16"/>
        </w:rPr>
        <w:t xml:space="preserve">Food and Agriculture Organization (FAO). (2024). </w:t>
      </w:r>
      <w:r w:rsidRPr="00983AE1">
        <w:rPr>
          <w:rFonts w:ascii="Segoe UI" w:hAnsi="Segoe UI" w:cs="Segoe UI"/>
          <w:i/>
          <w:iCs/>
          <w:sz w:val="16"/>
          <w:szCs w:val="16"/>
        </w:rPr>
        <w:t>FAO statistical yearbook 2024: World food and agriculture</w:t>
      </w:r>
      <w:r w:rsidRPr="00983AE1">
        <w:rPr>
          <w:rFonts w:ascii="Segoe UI" w:hAnsi="Segoe UI" w:cs="Segoe UI"/>
          <w:sz w:val="16"/>
          <w:szCs w:val="16"/>
        </w:rPr>
        <w:t>. FAO. https://www.fao.org</w:t>
      </w:r>
    </w:p>
    <w:p w14:paraId="13B91ED0" w14:textId="77777777" w:rsidR="009A1063" w:rsidRPr="00983AE1" w:rsidRDefault="009A1063" w:rsidP="009A1063">
      <w:pPr>
        <w:pStyle w:val="ListParagraph"/>
        <w:numPr>
          <w:ilvl w:val="0"/>
          <w:numId w:val="41"/>
        </w:numPr>
        <w:spacing w:after="0" w:line="240" w:lineRule="auto"/>
        <w:rPr>
          <w:rFonts w:ascii="Segoe UI" w:hAnsi="Segoe UI" w:cs="Segoe UI"/>
          <w:sz w:val="16"/>
          <w:szCs w:val="16"/>
        </w:rPr>
      </w:pPr>
      <w:r w:rsidRPr="00983AE1">
        <w:rPr>
          <w:rFonts w:ascii="Segoe UI" w:hAnsi="Segoe UI" w:cs="Segoe UI"/>
          <w:sz w:val="16"/>
          <w:szCs w:val="16"/>
        </w:rPr>
        <w:t xml:space="preserve">Food and Agriculture Organization (FAO). (2026). </w:t>
      </w:r>
      <w:r w:rsidRPr="00983AE1">
        <w:rPr>
          <w:rFonts w:ascii="Segoe UI" w:hAnsi="Segoe UI" w:cs="Segoe UI"/>
          <w:i/>
          <w:iCs/>
          <w:sz w:val="16"/>
          <w:szCs w:val="16"/>
        </w:rPr>
        <w:t>Cereal supply and demand brief</w:t>
      </w:r>
      <w:r w:rsidRPr="00983AE1">
        <w:rPr>
          <w:rFonts w:ascii="Segoe UI" w:hAnsi="Segoe UI" w:cs="Segoe UI"/>
          <w:sz w:val="16"/>
          <w:szCs w:val="16"/>
        </w:rPr>
        <w:t>. FAO. https://www.fao.org/worldfoodsituation/csdb/en/</w:t>
      </w:r>
    </w:p>
    <w:p w14:paraId="3FDFCE8E" w14:textId="77777777" w:rsidR="009A1063" w:rsidRPr="00983AE1" w:rsidRDefault="009A1063" w:rsidP="009A1063">
      <w:pPr>
        <w:pStyle w:val="ListParagraph"/>
        <w:numPr>
          <w:ilvl w:val="0"/>
          <w:numId w:val="41"/>
        </w:numPr>
        <w:spacing w:after="0" w:line="240" w:lineRule="auto"/>
        <w:rPr>
          <w:rFonts w:ascii="Segoe UI" w:hAnsi="Segoe UI" w:cs="Segoe UI"/>
          <w:sz w:val="16"/>
          <w:szCs w:val="16"/>
        </w:rPr>
      </w:pPr>
      <w:r w:rsidRPr="00983AE1">
        <w:rPr>
          <w:rFonts w:ascii="Segoe UI" w:hAnsi="Segoe UI" w:cs="Segoe UI"/>
          <w:sz w:val="16"/>
          <w:szCs w:val="16"/>
        </w:rPr>
        <w:t xml:space="preserve">Liu, X., Rahman, T., Song, C., Su, B., Chen, J., &amp; Chen, X. (2018). Relationships among genotype, leaf area, and yield in wheat. </w:t>
      </w:r>
      <w:r w:rsidRPr="00983AE1">
        <w:rPr>
          <w:rFonts w:ascii="Segoe UI" w:hAnsi="Segoe UI" w:cs="Segoe UI"/>
          <w:i/>
          <w:iCs/>
          <w:sz w:val="16"/>
          <w:szCs w:val="16"/>
        </w:rPr>
        <w:t>Field Crops Research</w:t>
      </w:r>
      <w:r w:rsidRPr="00983AE1">
        <w:rPr>
          <w:rFonts w:ascii="Segoe UI" w:hAnsi="Segoe UI" w:cs="Segoe UI"/>
          <w:sz w:val="16"/>
          <w:szCs w:val="16"/>
        </w:rPr>
        <w:t>, 222, 82–91.</w:t>
      </w:r>
    </w:p>
    <w:p w14:paraId="0803F1E2" w14:textId="77777777" w:rsidR="009A1063" w:rsidRPr="00983AE1" w:rsidRDefault="009A1063" w:rsidP="009A1063">
      <w:pPr>
        <w:pStyle w:val="ListParagraph"/>
        <w:numPr>
          <w:ilvl w:val="0"/>
          <w:numId w:val="41"/>
        </w:numPr>
        <w:spacing w:after="0" w:line="240" w:lineRule="auto"/>
        <w:rPr>
          <w:rFonts w:ascii="Segoe UI" w:hAnsi="Segoe UI" w:cs="Segoe UI"/>
          <w:sz w:val="16"/>
          <w:szCs w:val="16"/>
        </w:rPr>
      </w:pPr>
      <w:r w:rsidRPr="00983AE1">
        <w:rPr>
          <w:rFonts w:ascii="Segoe UI" w:hAnsi="Segoe UI" w:cs="Segoe UI"/>
          <w:sz w:val="16"/>
          <w:szCs w:val="16"/>
        </w:rPr>
        <w:lastRenderedPageBreak/>
        <w:t xml:space="preserve">Mustaffa, M. R. A. F., Pandian, K. P., Shanmugam, V. V., Govindaraj, S. S., Rangasamy, </w:t>
      </w:r>
      <w:proofErr w:type="spellStart"/>
      <w:r w:rsidRPr="00983AE1">
        <w:rPr>
          <w:rFonts w:ascii="Segoe UI" w:hAnsi="Segoe UI" w:cs="Segoe UI"/>
          <w:sz w:val="16"/>
          <w:szCs w:val="16"/>
        </w:rPr>
        <w:t>A.,Mohan</w:t>
      </w:r>
      <w:proofErr w:type="spellEnd"/>
      <w:r w:rsidRPr="00983AE1">
        <w:rPr>
          <w:rFonts w:ascii="Segoe UI" w:hAnsi="Segoe UI" w:cs="Segoe UI"/>
          <w:sz w:val="16"/>
          <w:szCs w:val="16"/>
        </w:rPr>
        <w:t xml:space="preserve">, P. P., </w:t>
      </w:r>
      <w:proofErr w:type="spellStart"/>
      <w:r w:rsidRPr="00983AE1">
        <w:rPr>
          <w:rFonts w:ascii="Segoe UI" w:hAnsi="Segoe UI" w:cs="Segoe UI"/>
          <w:sz w:val="16"/>
          <w:szCs w:val="16"/>
        </w:rPr>
        <w:t>Muniasamy</w:t>
      </w:r>
      <w:proofErr w:type="spellEnd"/>
      <w:r w:rsidRPr="00983AE1">
        <w:rPr>
          <w:rFonts w:ascii="Segoe UI" w:hAnsi="Segoe UI" w:cs="Segoe UI"/>
          <w:sz w:val="16"/>
          <w:szCs w:val="16"/>
        </w:rPr>
        <w:t xml:space="preserve">, K. K., &amp; Varanasi, S. T. (2026). Human urine as a new-generation fertilizer for sustainable agriculture: A review towards a circular nutrient economy. </w:t>
      </w:r>
      <w:r w:rsidRPr="00983AE1">
        <w:rPr>
          <w:rFonts w:ascii="Segoe UI" w:hAnsi="Segoe UI" w:cs="Segoe UI"/>
          <w:i/>
          <w:iCs/>
          <w:sz w:val="16"/>
          <w:szCs w:val="16"/>
        </w:rPr>
        <w:t>Frontiers in Soil Science</w:t>
      </w:r>
      <w:r w:rsidRPr="00983AE1">
        <w:rPr>
          <w:rFonts w:ascii="Segoe UI" w:hAnsi="Segoe UI" w:cs="Segoe UI"/>
          <w:sz w:val="16"/>
          <w:szCs w:val="16"/>
        </w:rPr>
        <w:t>, 6, Article 1643200. https://doi.org/10.3389/fsoil.2026.1643200</w:t>
      </w:r>
    </w:p>
    <w:p w14:paraId="1A632BD8" w14:textId="77777777" w:rsidR="009A1063" w:rsidRPr="00983AE1" w:rsidRDefault="009A1063" w:rsidP="009A1063">
      <w:pPr>
        <w:pStyle w:val="ListParagraph"/>
        <w:numPr>
          <w:ilvl w:val="0"/>
          <w:numId w:val="41"/>
        </w:numPr>
        <w:spacing w:after="0" w:line="240" w:lineRule="auto"/>
        <w:rPr>
          <w:rFonts w:ascii="Segoe UI" w:hAnsi="Segoe UI" w:cs="Segoe UI"/>
          <w:sz w:val="16"/>
          <w:szCs w:val="16"/>
        </w:rPr>
      </w:pPr>
      <w:proofErr w:type="spellStart"/>
      <w:r w:rsidRPr="00983AE1">
        <w:rPr>
          <w:rFonts w:ascii="Segoe UI" w:hAnsi="Segoe UI" w:cs="Segoe UI"/>
          <w:sz w:val="16"/>
          <w:szCs w:val="16"/>
        </w:rPr>
        <w:t>Oladoja</w:t>
      </w:r>
      <w:proofErr w:type="spellEnd"/>
      <w:r w:rsidRPr="00983AE1">
        <w:rPr>
          <w:rFonts w:ascii="Segoe UI" w:hAnsi="Segoe UI" w:cs="Segoe UI"/>
          <w:sz w:val="16"/>
          <w:szCs w:val="16"/>
        </w:rPr>
        <w:t xml:space="preserve">, N. A., Ali, J., Lei, W., </w:t>
      </w:r>
      <w:proofErr w:type="spellStart"/>
      <w:r w:rsidRPr="00983AE1">
        <w:rPr>
          <w:rFonts w:ascii="Segoe UI" w:hAnsi="Segoe UI" w:cs="Segoe UI"/>
          <w:sz w:val="16"/>
          <w:szCs w:val="16"/>
        </w:rPr>
        <w:t>Yudong</w:t>
      </w:r>
      <w:proofErr w:type="spellEnd"/>
      <w:r w:rsidRPr="00983AE1">
        <w:rPr>
          <w:rFonts w:ascii="Segoe UI" w:hAnsi="Segoe UI" w:cs="Segoe UI"/>
          <w:sz w:val="16"/>
          <w:szCs w:val="16"/>
        </w:rPr>
        <w:t>, N., &amp; Pan, G. (2020). Coagulant derived from waste biogenic material for sustainable algae biomass harvesting. </w:t>
      </w:r>
      <w:r w:rsidRPr="00983AE1">
        <w:rPr>
          <w:rFonts w:ascii="Segoe UI" w:hAnsi="Segoe UI" w:cs="Segoe UI"/>
          <w:i/>
          <w:iCs/>
          <w:sz w:val="16"/>
          <w:szCs w:val="16"/>
        </w:rPr>
        <w:t>Algal Research</w:t>
      </w:r>
      <w:r w:rsidRPr="00983AE1">
        <w:rPr>
          <w:rFonts w:ascii="Segoe UI" w:hAnsi="Segoe UI" w:cs="Segoe UI"/>
          <w:sz w:val="16"/>
          <w:szCs w:val="16"/>
        </w:rPr>
        <w:t>, </w:t>
      </w:r>
      <w:r w:rsidRPr="00983AE1">
        <w:rPr>
          <w:rFonts w:ascii="Segoe UI" w:hAnsi="Segoe UI" w:cs="Segoe UI"/>
          <w:i/>
          <w:iCs/>
          <w:sz w:val="16"/>
          <w:szCs w:val="16"/>
        </w:rPr>
        <w:t>50</w:t>
      </w:r>
      <w:r w:rsidRPr="00983AE1">
        <w:rPr>
          <w:rFonts w:ascii="Segoe UI" w:hAnsi="Segoe UI" w:cs="Segoe UI"/>
          <w:sz w:val="16"/>
          <w:szCs w:val="16"/>
        </w:rPr>
        <w:t>, 101982.</w:t>
      </w:r>
    </w:p>
    <w:p w14:paraId="6995AE8B" w14:textId="77777777" w:rsidR="009A1063" w:rsidRPr="00983AE1" w:rsidRDefault="009A1063" w:rsidP="009A1063">
      <w:pPr>
        <w:pStyle w:val="ListParagraph"/>
        <w:numPr>
          <w:ilvl w:val="0"/>
          <w:numId w:val="41"/>
        </w:numPr>
        <w:spacing w:after="0" w:line="240" w:lineRule="auto"/>
        <w:rPr>
          <w:rFonts w:ascii="Segoe UI" w:hAnsi="Segoe UI" w:cs="Segoe UI"/>
          <w:sz w:val="16"/>
          <w:szCs w:val="16"/>
        </w:rPr>
      </w:pPr>
      <w:proofErr w:type="spellStart"/>
      <w:r w:rsidRPr="00983AE1">
        <w:rPr>
          <w:rFonts w:ascii="Segoe UI" w:hAnsi="Segoe UI" w:cs="Segoe UI"/>
          <w:sz w:val="16"/>
          <w:szCs w:val="16"/>
        </w:rPr>
        <w:t>Pešić</w:t>
      </w:r>
      <w:proofErr w:type="spellEnd"/>
      <w:r w:rsidRPr="00983AE1">
        <w:rPr>
          <w:rFonts w:ascii="Segoe UI" w:hAnsi="Segoe UI" w:cs="Segoe UI"/>
          <w:sz w:val="16"/>
          <w:szCs w:val="16"/>
        </w:rPr>
        <w:t xml:space="preserve">, S., </w:t>
      </w:r>
      <w:proofErr w:type="spellStart"/>
      <w:r w:rsidRPr="00983AE1">
        <w:rPr>
          <w:rFonts w:ascii="Segoe UI" w:hAnsi="Segoe UI" w:cs="Segoe UI"/>
          <w:sz w:val="16"/>
          <w:szCs w:val="16"/>
        </w:rPr>
        <w:t>Racić</w:t>
      </w:r>
      <w:proofErr w:type="spellEnd"/>
      <w:r w:rsidRPr="00983AE1">
        <w:rPr>
          <w:rFonts w:ascii="Segoe UI" w:hAnsi="Segoe UI" w:cs="Segoe UI"/>
          <w:sz w:val="16"/>
          <w:szCs w:val="16"/>
        </w:rPr>
        <w:t xml:space="preserve">, G., Brković, P., Nikolić, O., Puvača, N., </w:t>
      </w:r>
      <w:proofErr w:type="spellStart"/>
      <w:r w:rsidRPr="00983AE1">
        <w:rPr>
          <w:rFonts w:ascii="Segoe UI" w:hAnsi="Segoe UI" w:cs="Segoe UI"/>
          <w:sz w:val="16"/>
          <w:szCs w:val="16"/>
        </w:rPr>
        <w:t>Miljaković</w:t>
      </w:r>
      <w:proofErr w:type="spellEnd"/>
      <w:r w:rsidRPr="00983AE1">
        <w:rPr>
          <w:rFonts w:ascii="Segoe UI" w:hAnsi="Segoe UI" w:cs="Segoe UI"/>
          <w:sz w:val="16"/>
          <w:szCs w:val="16"/>
        </w:rPr>
        <w:t xml:space="preserve">, D., &amp; </w:t>
      </w:r>
      <w:proofErr w:type="spellStart"/>
      <w:r w:rsidRPr="00983AE1">
        <w:rPr>
          <w:rFonts w:ascii="Segoe UI" w:hAnsi="Segoe UI" w:cs="Segoe UI"/>
          <w:sz w:val="16"/>
          <w:szCs w:val="16"/>
        </w:rPr>
        <w:t>Roljević</w:t>
      </w:r>
      <w:proofErr w:type="spellEnd"/>
      <w:r w:rsidRPr="00983AE1">
        <w:rPr>
          <w:rFonts w:ascii="Segoe UI" w:hAnsi="Segoe UI" w:cs="Segoe UI"/>
          <w:sz w:val="16"/>
          <w:szCs w:val="16"/>
        </w:rPr>
        <w:t xml:space="preserve"> Nikolić, S. (2026). Soil microbial dynamics and dehydrogenase activity in wheat root zone under NPK regimes. </w:t>
      </w:r>
      <w:r w:rsidRPr="00983AE1">
        <w:rPr>
          <w:rFonts w:ascii="Segoe UI" w:hAnsi="Segoe UI" w:cs="Segoe UI"/>
          <w:i/>
          <w:iCs/>
          <w:sz w:val="16"/>
          <w:szCs w:val="16"/>
        </w:rPr>
        <w:t>Frontiers in Sustainable Food Systems</w:t>
      </w:r>
      <w:r w:rsidRPr="00983AE1">
        <w:rPr>
          <w:rFonts w:ascii="Segoe UI" w:hAnsi="Segoe UI" w:cs="Segoe UI"/>
          <w:sz w:val="16"/>
          <w:szCs w:val="16"/>
        </w:rPr>
        <w:t>, 10, Article 1745763. https://doi.org/10.3389/fsufs.2026.1745763</w:t>
      </w:r>
    </w:p>
    <w:p w14:paraId="2E5609BA" w14:textId="77777777" w:rsidR="009A1063" w:rsidRPr="00983AE1" w:rsidRDefault="009A1063" w:rsidP="009A1063">
      <w:pPr>
        <w:pStyle w:val="ListParagraph"/>
        <w:numPr>
          <w:ilvl w:val="0"/>
          <w:numId w:val="41"/>
        </w:numPr>
        <w:spacing w:after="0" w:line="240" w:lineRule="auto"/>
        <w:rPr>
          <w:rFonts w:ascii="Segoe UI" w:hAnsi="Segoe UI" w:cs="Segoe UI"/>
          <w:color w:val="222222"/>
          <w:sz w:val="16"/>
          <w:szCs w:val="16"/>
          <w:shd w:val="clear" w:color="auto" w:fill="FFFFFF"/>
        </w:rPr>
      </w:pPr>
      <w:r w:rsidRPr="00983AE1">
        <w:rPr>
          <w:rFonts w:ascii="Segoe UI" w:hAnsi="Segoe UI" w:cs="Segoe UI"/>
          <w:color w:val="222222"/>
          <w:sz w:val="16"/>
          <w:szCs w:val="16"/>
          <w:shd w:val="clear" w:color="auto" w:fill="FFFFFF"/>
        </w:rPr>
        <w:t xml:space="preserve">Saliu, T. D., Olaniyi, O. O., Bulu, Y. I., Oladele, S., Ololade, I. A., &amp; </w:t>
      </w:r>
      <w:proofErr w:type="spellStart"/>
      <w:r w:rsidRPr="00983AE1">
        <w:rPr>
          <w:rFonts w:ascii="Segoe UI" w:hAnsi="Segoe UI" w:cs="Segoe UI"/>
          <w:color w:val="222222"/>
          <w:sz w:val="16"/>
          <w:szCs w:val="16"/>
          <w:shd w:val="clear" w:color="auto" w:fill="FFFFFF"/>
        </w:rPr>
        <w:t>Oladoja</w:t>
      </w:r>
      <w:proofErr w:type="spellEnd"/>
      <w:r w:rsidRPr="00983AE1">
        <w:rPr>
          <w:rFonts w:ascii="Segoe UI" w:hAnsi="Segoe UI" w:cs="Segoe UI"/>
          <w:color w:val="222222"/>
          <w:sz w:val="16"/>
          <w:szCs w:val="16"/>
          <w:shd w:val="clear" w:color="auto" w:fill="FFFFFF"/>
        </w:rPr>
        <w:t>, N. A. (2023). Nutrient recovery from yellow water to soil-crop systems. </w:t>
      </w:r>
      <w:r w:rsidRPr="00983AE1">
        <w:rPr>
          <w:rFonts w:ascii="Segoe UI" w:hAnsi="Segoe UI" w:cs="Segoe UI"/>
          <w:i/>
          <w:iCs/>
          <w:color w:val="222222"/>
          <w:sz w:val="16"/>
          <w:szCs w:val="16"/>
          <w:shd w:val="clear" w:color="auto" w:fill="FFFFFF"/>
        </w:rPr>
        <w:t>Environmental Science and Pollution Research</w:t>
      </w:r>
      <w:r w:rsidRPr="00983AE1">
        <w:rPr>
          <w:rFonts w:ascii="Segoe UI" w:hAnsi="Segoe UI" w:cs="Segoe UI"/>
          <w:color w:val="222222"/>
          <w:sz w:val="16"/>
          <w:szCs w:val="16"/>
          <w:shd w:val="clear" w:color="auto" w:fill="FFFFFF"/>
        </w:rPr>
        <w:t>, </w:t>
      </w:r>
      <w:r w:rsidRPr="00983AE1">
        <w:rPr>
          <w:rFonts w:ascii="Segoe UI" w:hAnsi="Segoe UI" w:cs="Segoe UI"/>
          <w:i/>
          <w:iCs/>
          <w:color w:val="222222"/>
          <w:sz w:val="16"/>
          <w:szCs w:val="16"/>
          <w:shd w:val="clear" w:color="auto" w:fill="FFFFFF"/>
        </w:rPr>
        <w:t>30</w:t>
      </w:r>
      <w:r w:rsidRPr="00983AE1">
        <w:rPr>
          <w:rFonts w:ascii="Segoe UI" w:hAnsi="Segoe UI" w:cs="Segoe UI"/>
          <w:color w:val="222222"/>
          <w:sz w:val="16"/>
          <w:szCs w:val="16"/>
          <w:shd w:val="clear" w:color="auto" w:fill="FFFFFF"/>
        </w:rPr>
        <w:t>(10), 26843-26857.</w:t>
      </w:r>
    </w:p>
    <w:p w14:paraId="35BFE862" w14:textId="77777777" w:rsidR="009A1063" w:rsidRDefault="009A1063" w:rsidP="009A1063">
      <w:pPr>
        <w:pStyle w:val="ListParagraph"/>
        <w:numPr>
          <w:ilvl w:val="0"/>
          <w:numId w:val="41"/>
        </w:numPr>
        <w:spacing w:after="0" w:line="240" w:lineRule="auto"/>
        <w:rPr>
          <w:rFonts w:ascii="Segoe UI" w:hAnsi="Segoe UI" w:cs="Segoe UI"/>
          <w:sz w:val="16"/>
          <w:szCs w:val="16"/>
        </w:rPr>
      </w:pPr>
      <w:r w:rsidRPr="00983AE1">
        <w:rPr>
          <w:rFonts w:ascii="Segoe UI" w:hAnsi="Segoe UI" w:cs="Segoe UI"/>
          <w:sz w:val="16"/>
          <w:szCs w:val="16"/>
        </w:rPr>
        <w:t xml:space="preserve">Shiferaw, B., Prasanna, B. M., Hellin, J., &amp; </w:t>
      </w:r>
      <w:proofErr w:type="spellStart"/>
      <w:r w:rsidRPr="00983AE1">
        <w:rPr>
          <w:rFonts w:ascii="Segoe UI" w:hAnsi="Segoe UI" w:cs="Segoe UI"/>
          <w:sz w:val="16"/>
          <w:szCs w:val="16"/>
        </w:rPr>
        <w:t>Bänziger</w:t>
      </w:r>
      <w:proofErr w:type="spellEnd"/>
      <w:r w:rsidRPr="00983AE1">
        <w:rPr>
          <w:rFonts w:ascii="Segoe UI" w:hAnsi="Segoe UI" w:cs="Segoe UI"/>
          <w:sz w:val="16"/>
          <w:szCs w:val="16"/>
        </w:rPr>
        <w:t xml:space="preserve">, M. (2020). Crops that feed the world: Past successes and future challenges to the role played by wheat. </w:t>
      </w:r>
      <w:r w:rsidRPr="00983AE1">
        <w:rPr>
          <w:rFonts w:ascii="Segoe UI" w:hAnsi="Segoe UI" w:cs="Segoe UI"/>
          <w:i/>
          <w:iCs/>
          <w:sz w:val="16"/>
          <w:szCs w:val="16"/>
        </w:rPr>
        <w:t>Food Security, 12</w:t>
      </w:r>
      <w:r w:rsidRPr="00983AE1">
        <w:rPr>
          <w:rFonts w:ascii="Segoe UI" w:hAnsi="Segoe UI" w:cs="Segoe UI"/>
          <w:sz w:val="16"/>
          <w:szCs w:val="16"/>
        </w:rPr>
        <w:t>(3), 523–541.</w:t>
      </w:r>
    </w:p>
    <w:p w14:paraId="1E42B9D7" w14:textId="77777777" w:rsidR="00325B0D" w:rsidRDefault="009A1063" w:rsidP="009A1063">
      <w:pPr>
        <w:pStyle w:val="ListParagraph"/>
        <w:numPr>
          <w:ilvl w:val="0"/>
          <w:numId w:val="41"/>
        </w:numPr>
        <w:spacing w:after="0" w:line="240" w:lineRule="auto"/>
        <w:rPr>
          <w:rFonts w:ascii="Segoe UI" w:hAnsi="Segoe UI" w:cs="Segoe UI"/>
          <w:sz w:val="16"/>
          <w:szCs w:val="16"/>
        </w:rPr>
      </w:pPr>
      <w:r w:rsidRPr="009A1063">
        <w:rPr>
          <w:rFonts w:ascii="Segoe UI" w:hAnsi="Segoe UI" w:cs="Segoe UI"/>
          <w:sz w:val="16"/>
          <w:szCs w:val="16"/>
        </w:rPr>
        <w:t xml:space="preserve">United States Department of Agriculture (USDA). (2024). </w:t>
      </w:r>
      <w:r w:rsidRPr="009A1063">
        <w:rPr>
          <w:rFonts w:ascii="Segoe UI" w:hAnsi="Segoe UI" w:cs="Segoe UI"/>
          <w:i/>
          <w:iCs/>
          <w:sz w:val="16"/>
          <w:szCs w:val="16"/>
        </w:rPr>
        <w:t>Grain and feed annual: Nigeria (NI2024-0002)</w:t>
      </w:r>
      <w:r w:rsidRPr="009A1063">
        <w:rPr>
          <w:rFonts w:ascii="Segoe UI" w:hAnsi="Segoe UI" w:cs="Segoe UI"/>
          <w:sz w:val="16"/>
          <w:szCs w:val="16"/>
        </w:rPr>
        <w:t>. Foreign Agricultural Service.</w:t>
      </w:r>
    </w:p>
    <w:p w14:paraId="00E03677" w14:textId="77777777" w:rsidR="009A1063" w:rsidRPr="009A1063" w:rsidRDefault="009A1063" w:rsidP="009A1063">
      <w:pPr>
        <w:pStyle w:val="ListParagraph"/>
        <w:numPr>
          <w:ilvl w:val="0"/>
          <w:numId w:val="41"/>
        </w:numPr>
        <w:spacing w:after="0" w:line="240" w:lineRule="auto"/>
        <w:rPr>
          <w:rFonts w:ascii="Segoe UI" w:hAnsi="Segoe UI" w:cs="Segoe UI"/>
          <w:sz w:val="16"/>
          <w:szCs w:val="16"/>
        </w:rPr>
      </w:pPr>
      <w:r w:rsidRPr="00983AE1">
        <w:rPr>
          <w:rFonts w:ascii="Segoe UI" w:hAnsi="Segoe UI" w:cs="Segoe UI"/>
          <w:sz w:val="16"/>
          <w:szCs w:val="16"/>
        </w:rPr>
        <w:t xml:space="preserve">Yu, H., Reynolds, J. K., </w:t>
      </w:r>
      <w:proofErr w:type="spellStart"/>
      <w:r w:rsidRPr="00983AE1">
        <w:rPr>
          <w:rFonts w:ascii="Segoe UI" w:hAnsi="Segoe UI" w:cs="Segoe UI"/>
          <w:sz w:val="16"/>
          <w:szCs w:val="16"/>
        </w:rPr>
        <w:t>Koskue</w:t>
      </w:r>
      <w:proofErr w:type="spellEnd"/>
      <w:r w:rsidRPr="00983AE1">
        <w:rPr>
          <w:rFonts w:ascii="Segoe UI" w:hAnsi="Segoe UI" w:cs="Segoe UI"/>
          <w:sz w:val="16"/>
          <w:szCs w:val="16"/>
        </w:rPr>
        <w:t xml:space="preserve">, V., Marchuk, S., </w:t>
      </w:r>
      <w:proofErr w:type="spellStart"/>
      <w:r w:rsidRPr="00983AE1">
        <w:rPr>
          <w:rFonts w:ascii="Segoe UI" w:hAnsi="Segoe UI" w:cs="Segoe UI"/>
          <w:sz w:val="16"/>
          <w:szCs w:val="16"/>
        </w:rPr>
        <w:t>Antille</w:t>
      </w:r>
      <w:proofErr w:type="spellEnd"/>
      <w:r w:rsidRPr="00983AE1">
        <w:rPr>
          <w:rFonts w:ascii="Segoe UI" w:hAnsi="Segoe UI" w:cs="Segoe UI"/>
          <w:sz w:val="16"/>
          <w:szCs w:val="16"/>
        </w:rPr>
        <w:t xml:space="preserve">, D. L., McCabe, B. K., Beal, C. D., </w:t>
      </w:r>
      <w:proofErr w:type="spellStart"/>
      <w:r w:rsidRPr="00983AE1">
        <w:rPr>
          <w:rFonts w:ascii="Segoe UI" w:hAnsi="Segoe UI" w:cs="Segoe UI"/>
          <w:sz w:val="16"/>
          <w:szCs w:val="16"/>
        </w:rPr>
        <w:t>Freguia</w:t>
      </w:r>
      <w:proofErr w:type="spellEnd"/>
      <w:r w:rsidRPr="00983AE1">
        <w:rPr>
          <w:rFonts w:ascii="Segoe UI" w:hAnsi="Segoe UI" w:cs="Segoe UI"/>
          <w:sz w:val="16"/>
          <w:szCs w:val="16"/>
        </w:rPr>
        <w:t xml:space="preserve">, S., Yadav, N., &amp; Powell, J. R. (2025). Recovering nutrients from urine: A golden opportunity for sustainable fertilizer production. </w:t>
      </w:r>
      <w:r w:rsidRPr="00983AE1">
        <w:rPr>
          <w:rFonts w:ascii="Segoe UI" w:hAnsi="Segoe UI" w:cs="Segoe UI"/>
          <w:i/>
          <w:iCs/>
          <w:sz w:val="16"/>
          <w:szCs w:val="16"/>
        </w:rPr>
        <w:t>Plant, People, Planet</w:t>
      </w:r>
      <w:r w:rsidRPr="00983AE1">
        <w:rPr>
          <w:rFonts w:ascii="Segoe UI" w:hAnsi="Segoe UI" w:cs="Segoe UI"/>
          <w:sz w:val="16"/>
          <w:szCs w:val="16"/>
        </w:rPr>
        <w:t>. https://doi.org/10.1002/ppp3.7010</w:t>
      </w:r>
      <w:r>
        <w:rPr>
          <w:rFonts w:ascii="Segoe UI" w:hAnsi="Segoe UI" w:cs="Segoe UI"/>
          <w:sz w:val="16"/>
          <w:szCs w:val="16"/>
        </w:rPr>
        <w:t>1</w:t>
      </w:r>
    </w:p>
    <w:p w14:paraId="3496200A" w14:textId="77777777" w:rsidR="00325B0D" w:rsidRDefault="00325B0D" w:rsidP="00583766">
      <w:pPr>
        <w:tabs>
          <w:tab w:val="left" w:pos="4215"/>
        </w:tabs>
        <w:spacing w:after="0"/>
        <w:rPr>
          <w:rFonts w:ascii="Segoe UI" w:hAnsi="Segoe UI" w:cs="Segoe UI"/>
          <w:sz w:val="18"/>
          <w:szCs w:val="18"/>
        </w:rPr>
      </w:pPr>
    </w:p>
    <w:p w14:paraId="7E57EAEF" w14:textId="77777777" w:rsidR="009A1063" w:rsidRDefault="00583766" w:rsidP="00583766">
      <w:pPr>
        <w:tabs>
          <w:tab w:val="left" w:pos="4215"/>
        </w:tabs>
        <w:spacing w:after="0"/>
        <w:rPr>
          <w:rFonts w:ascii="Segoe UI" w:hAnsi="Segoe UI" w:cs="Segoe UI"/>
          <w:b/>
          <w:bCs/>
          <w:sz w:val="18"/>
          <w:szCs w:val="18"/>
        </w:rPr>
      </w:pPr>
      <w:r w:rsidRPr="006E7672">
        <w:rPr>
          <w:rFonts w:ascii="Segoe UI" w:hAnsi="Segoe UI" w:cs="Segoe UI"/>
          <w:b/>
          <w:bCs/>
          <w:sz w:val="18"/>
          <w:szCs w:val="18"/>
        </w:rPr>
        <w:t>Appendix 1: ANOVA Tables for Growth Variables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187"/>
        <w:gridCol w:w="1424"/>
        <w:gridCol w:w="1054"/>
        <w:gridCol w:w="894"/>
        <w:gridCol w:w="1392"/>
        <w:gridCol w:w="335"/>
        <w:gridCol w:w="1191"/>
        <w:gridCol w:w="859"/>
        <w:gridCol w:w="481"/>
      </w:tblGrid>
      <w:tr w:rsidR="00583766" w:rsidRPr="006E7672" w14:paraId="6AB9BF46" w14:textId="77777777" w:rsidTr="00583766">
        <w:trPr>
          <w:jc w:val="center"/>
        </w:trPr>
        <w:tc>
          <w:tcPr>
            <w:tcW w:w="0" w:type="auto"/>
            <w:gridSpan w:val="9"/>
            <w:tcBorders>
              <w:top w:val="nil"/>
              <w:left w:val="nil"/>
              <w:bottom w:val="nil"/>
              <w:right w:val="nil"/>
            </w:tcBorders>
            <w:shd w:val="clear" w:color="auto" w:fill="FFFFFF"/>
            <w:vAlign w:val="center"/>
          </w:tcPr>
          <w:p w14:paraId="0DDCCD39" w14:textId="77777777" w:rsidR="00583766" w:rsidRPr="006E7672" w:rsidRDefault="00583766" w:rsidP="00583766">
            <w:pPr>
              <w:autoSpaceDE w:val="0"/>
              <w:autoSpaceDN w:val="0"/>
              <w:adjustRightInd w:val="0"/>
              <w:spacing w:after="0" w:line="240" w:lineRule="auto"/>
              <w:ind w:left="60" w:right="60"/>
              <w:jc w:val="center"/>
              <w:rPr>
                <w:rFonts w:ascii="Segoe UI" w:hAnsi="Segoe UI" w:cs="Segoe UI"/>
                <w:color w:val="000000"/>
                <w:sz w:val="18"/>
                <w:szCs w:val="18"/>
              </w:rPr>
            </w:pPr>
            <w:r w:rsidRPr="006E7672">
              <w:rPr>
                <w:rFonts w:ascii="Segoe UI" w:hAnsi="Segoe UI" w:cs="Segoe UI"/>
                <w:b/>
                <w:bCs/>
                <w:color w:val="000000"/>
                <w:sz w:val="18"/>
                <w:szCs w:val="18"/>
              </w:rPr>
              <w:t>ANOVA</w:t>
            </w:r>
          </w:p>
        </w:tc>
      </w:tr>
      <w:tr w:rsidR="00583766" w:rsidRPr="006E7672" w14:paraId="3A71807A" w14:textId="77777777" w:rsidTr="00583766">
        <w:trPr>
          <w:jc w:val="center"/>
        </w:trPr>
        <w:tc>
          <w:tcPr>
            <w:tcW w:w="0" w:type="auto"/>
            <w:gridSpan w:val="4"/>
            <w:tcBorders>
              <w:top w:val="single" w:sz="16" w:space="0" w:color="000000"/>
              <w:left w:val="single" w:sz="16" w:space="0" w:color="000000"/>
              <w:bottom w:val="single" w:sz="16" w:space="0" w:color="000000"/>
              <w:right w:val="single" w:sz="16" w:space="0" w:color="000000"/>
            </w:tcBorders>
            <w:shd w:val="clear" w:color="auto" w:fill="FFFFFF"/>
            <w:vAlign w:val="center"/>
          </w:tcPr>
          <w:p w14:paraId="72EBC9C7"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single" w:sz="16" w:space="0" w:color="000000"/>
              <w:left w:val="single" w:sz="16" w:space="0" w:color="000000"/>
              <w:bottom w:val="single" w:sz="16" w:space="0" w:color="000000"/>
            </w:tcBorders>
            <w:shd w:val="clear" w:color="auto" w:fill="FFFFFF"/>
            <w:vAlign w:val="bottom"/>
          </w:tcPr>
          <w:p w14:paraId="5AA8BFF7" w14:textId="77777777" w:rsidR="00583766" w:rsidRPr="006E7672" w:rsidRDefault="00583766" w:rsidP="00583766">
            <w:pPr>
              <w:autoSpaceDE w:val="0"/>
              <w:autoSpaceDN w:val="0"/>
              <w:adjustRightInd w:val="0"/>
              <w:spacing w:after="0" w:line="240" w:lineRule="auto"/>
              <w:ind w:left="60" w:right="60"/>
              <w:jc w:val="center"/>
              <w:rPr>
                <w:rFonts w:ascii="Segoe UI" w:hAnsi="Segoe UI" w:cs="Segoe UI"/>
                <w:color w:val="000000"/>
                <w:sz w:val="18"/>
                <w:szCs w:val="18"/>
              </w:rPr>
            </w:pPr>
            <w:r w:rsidRPr="006E7672">
              <w:rPr>
                <w:rFonts w:ascii="Segoe UI" w:hAnsi="Segoe UI" w:cs="Segoe UI"/>
                <w:color w:val="000000"/>
                <w:sz w:val="18"/>
                <w:szCs w:val="18"/>
              </w:rPr>
              <w:t>Sum of Squares</w:t>
            </w:r>
          </w:p>
        </w:tc>
        <w:tc>
          <w:tcPr>
            <w:tcW w:w="0" w:type="auto"/>
            <w:tcBorders>
              <w:top w:val="single" w:sz="16" w:space="0" w:color="000000"/>
              <w:bottom w:val="single" w:sz="16" w:space="0" w:color="000000"/>
            </w:tcBorders>
            <w:shd w:val="clear" w:color="auto" w:fill="FFFFFF"/>
            <w:vAlign w:val="bottom"/>
          </w:tcPr>
          <w:p w14:paraId="16D95D7F" w14:textId="77777777" w:rsidR="00583766" w:rsidRPr="006E7672" w:rsidRDefault="00583766" w:rsidP="00583766">
            <w:pPr>
              <w:autoSpaceDE w:val="0"/>
              <w:autoSpaceDN w:val="0"/>
              <w:adjustRightInd w:val="0"/>
              <w:spacing w:after="0" w:line="240" w:lineRule="auto"/>
              <w:ind w:left="60" w:right="60"/>
              <w:jc w:val="center"/>
              <w:rPr>
                <w:rFonts w:ascii="Segoe UI" w:hAnsi="Segoe UI" w:cs="Segoe UI"/>
                <w:color w:val="000000"/>
                <w:sz w:val="18"/>
                <w:szCs w:val="18"/>
              </w:rPr>
            </w:pPr>
            <w:proofErr w:type="spellStart"/>
            <w:r w:rsidRPr="006E7672">
              <w:rPr>
                <w:rFonts w:ascii="Segoe UI" w:hAnsi="Segoe UI" w:cs="Segoe UI"/>
                <w:color w:val="000000"/>
                <w:sz w:val="18"/>
                <w:szCs w:val="18"/>
              </w:rPr>
              <w:t>df</w:t>
            </w:r>
            <w:proofErr w:type="spellEnd"/>
          </w:p>
        </w:tc>
        <w:tc>
          <w:tcPr>
            <w:tcW w:w="0" w:type="auto"/>
            <w:tcBorders>
              <w:top w:val="single" w:sz="16" w:space="0" w:color="000000"/>
              <w:bottom w:val="single" w:sz="16" w:space="0" w:color="000000"/>
            </w:tcBorders>
            <w:shd w:val="clear" w:color="auto" w:fill="FFFFFF"/>
            <w:vAlign w:val="bottom"/>
          </w:tcPr>
          <w:p w14:paraId="2BE480CB" w14:textId="77777777" w:rsidR="00583766" w:rsidRPr="006E7672" w:rsidRDefault="00583766" w:rsidP="00583766">
            <w:pPr>
              <w:autoSpaceDE w:val="0"/>
              <w:autoSpaceDN w:val="0"/>
              <w:adjustRightInd w:val="0"/>
              <w:spacing w:after="0" w:line="240" w:lineRule="auto"/>
              <w:ind w:left="60" w:right="60"/>
              <w:jc w:val="center"/>
              <w:rPr>
                <w:rFonts w:ascii="Segoe UI" w:hAnsi="Segoe UI" w:cs="Segoe UI"/>
                <w:color w:val="000000"/>
                <w:sz w:val="18"/>
                <w:szCs w:val="18"/>
              </w:rPr>
            </w:pPr>
            <w:r w:rsidRPr="006E7672">
              <w:rPr>
                <w:rFonts w:ascii="Segoe UI" w:hAnsi="Segoe UI" w:cs="Segoe UI"/>
                <w:color w:val="000000"/>
                <w:sz w:val="18"/>
                <w:szCs w:val="18"/>
              </w:rPr>
              <w:t>Mean Square</w:t>
            </w:r>
          </w:p>
        </w:tc>
        <w:tc>
          <w:tcPr>
            <w:tcW w:w="0" w:type="auto"/>
            <w:tcBorders>
              <w:top w:val="single" w:sz="16" w:space="0" w:color="000000"/>
              <w:bottom w:val="single" w:sz="16" w:space="0" w:color="000000"/>
            </w:tcBorders>
            <w:shd w:val="clear" w:color="auto" w:fill="FFFFFF"/>
            <w:vAlign w:val="bottom"/>
          </w:tcPr>
          <w:p w14:paraId="782DB34D" w14:textId="77777777" w:rsidR="00583766" w:rsidRPr="006E7672" w:rsidRDefault="00583766" w:rsidP="00583766">
            <w:pPr>
              <w:autoSpaceDE w:val="0"/>
              <w:autoSpaceDN w:val="0"/>
              <w:adjustRightInd w:val="0"/>
              <w:spacing w:after="0" w:line="240" w:lineRule="auto"/>
              <w:ind w:left="60" w:right="60"/>
              <w:jc w:val="center"/>
              <w:rPr>
                <w:rFonts w:ascii="Segoe UI" w:hAnsi="Segoe UI" w:cs="Segoe UI"/>
                <w:color w:val="000000"/>
                <w:sz w:val="18"/>
                <w:szCs w:val="18"/>
              </w:rPr>
            </w:pPr>
            <w:r w:rsidRPr="006E7672">
              <w:rPr>
                <w:rFonts w:ascii="Segoe UI" w:hAnsi="Segoe UI" w:cs="Segoe UI"/>
                <w:color w:val="000000"/>
                <w:sz w:val="18"/>
                <w:szCs w:val="18"/>
              </w:rPr>
              <w:t>F</w:t>
            </w:r>
          </w:p>
        </w:tc>
        <w:tc>
          <w:tcPr>
            <w:tcW w:w="0" w:type="auto"/>
            <w:tcBorders>
              <w:top w:val="single" w:sz="16" w:space="0" w:color="000000"/>
              <w:bottom w:val="single" w:sz="16" w:space="0" w:color="000000"/>
              <w:right w:val="single" w:sz="16" w:space="0" w:color="000000"/>
            </w:tcBorders>
            <w:shd w:val="clear" w:color="auto" w:fill="FFFFFF"/>
            <w:vAlign w:val="bottom"/>
          </w:tcPr>
          <w:p w14:paraId="0C447CB9" w14:textId="77777777" w:rsidR="00583766" w:rsidRPr="006E7672" w:rsidRDefault="00583766" w:rsidP="00583766">
            <w:pPr>
              <w:autoSpaceDE w:val="0"/>
              <w:autoSpaceDN w:val="0"/>
              <w:adjustRightInd w:val="0"/>
              <w:spacing w:after="0" w:line="240" w:lineRule="auto"/>
              <w:ind w:left="60" w:right="60"/>
              <w:jc w:val="center"/>
              <w:rPr>
                <w:rFonts w:ascii="Segoe UI" w:hAnsi="Segoe UI" w:cs="Segoe UI"/>
                <w:color w:val="000000"/>
                <w:sz w:val="18"/>
                <w:szCs w:val="18"/>
              </w:rPr>
            </w:pPr>
            <w:r w:rsidRPr="006E7672">
              <w:rPr>
                <w:rFonts w:ascii="Segoe UI" w:hAnsi="Segoe UI" w:cs="Segoe UI"/>
                <w:color w:val="000000"/>
                <w:sz w:val="18"/>
                <w:szCs w:val="18"/>
              </w:rPr>
              <w:t>Sig.</w:t>
            </w:r>
          </w:p>
        </w:tc>
      </w:tr>
      <w:tr w:rsidR="00583766" w:rsidRPr="006E7672" w14:paraId="523E3B91" w14:textId="77777777" w:rsidTr="00583766">
        <w:trPr>
          <w:jc w:val="center"/>
        </w:trPr>
        <w:tc>
          <w:tcPr>
            <w:tcW w:w="0" w:type="auto"/>
            <w:vMerge w:val="restart"/>
            <w:tcBorders>
              <w:top w:val="single" w:sz="16" w:space="0" w:color="000000"/>
              <w:left w:val="single" w:sz="16" w:space="0" w:color="000000"/>
              <w:right w:val="nil"/>
            </w:tcBorders>
            <w:shd w:val="clear" w:color="auto" w:fill="FFFFFF"/>
          </w:tcPr>
          <w:p w14:paraId="2F5A95CC"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PLANT HEIGHT</w:t>
            </w:r>
          </w:p>
        </w:tc>
        <w:tc>
          <w:tcPr>
            <w:tcW w:w="0" w:type="auto"/>
            <w:vMerge w:val="restart"/>
            <w:tcBorders>
              <w:top w:val="single" w:sz="16" w:space="0" w:color="000000"/>
              <w:left w:val="nil"/>
              <w:bottom w:val="nil"/>
              <w:right w:val="nil"/>
            </w:tcBorders>
            <w:shd w:val="clear" w:color="auto" w:fill="FFFFFF"/>
          </w:tcPr>
          <w:p w14:paraId="413185E8"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top w:val="single" w:sz="16" w:space="0" w:color="000000"/>
              <w:left w:val="nil"/>
              <w:bottom w:val="nil"/>
              <w:right w:val="single" w:sz="16" w:space="0" w:color="000000"/>
            </w:tcBorders>
            <w:shd w:val="clear" w:color="auto" w:fill="FFFFFF"/>
          </w:tcPr>
          <w:p w14:paraId="23EAE41C"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top w:val="single" w:sz="16" w:space="0" w:color="000000"/>
              <w:left w:val="single" w:sz="16" w:space="0" w:color="000000"/>
              <w:bottom w:val="nil"/>
            </w:tcBorders>
            <w:shd w:val="clear" w:color="auto" w:fill="FFFFFF"/>
            <w:vAlign w:val="center"/>
          </w:tcPr>
          <w:p w14:paraId="053DBCF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2920.823</w:t>
            </w:r>
          </w:p>
        </w:tc>
        <w:tc>
          <w:tcPr>
            <w:tcW w:w="0" w:type="auto"/>
            <w:tcBorders>
              <w:top w:val="single" w:sz="16" w:space="0" w:color="000000"/>
              <w:bottom w:val="nil"/>
            </w:tcBorders>
            <w:shd w:val="clear" w:color="auto" w:fill="FFFFFF"/>
            <w:vAlign w:val="center"/>
          </w:tcPr>
          <w:p w14:paraId="2C86614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top w:val="single" w:sz="16" w:space="0" w:color="000000"/>
              <w:bottom w:val="nil"/>
            </w:tcBorders>
            <w:shd w:val="clear" w:color="auto" w:fill="FFFFFF"/>
            <w:vAlign w:val="center"/>
          </w:tcPr>
          <w:p w14:paraId="3A4F116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417.260</w:t>
            </w:r>
          </w:p>
        </w:tc>
        <w:tc>
          <w:tcPr>
            <w:tcW w:w="0" w:type="auto"/>
            <w:tcBorders>
              <w:top w:val="single" w:sz="16" w:space="0" w:color="000000"/>
              <w:bottom w:val="nil"/>
            </w:tcBorders>
            <w:shd w:val="clear" w:color="auto" w:fill="FFFFFF"/>
            <w:vAlign w:val="center"/>
          </w:tcPr>
          <w:p w14:paraId="065B54C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779.504</w:t>
            </w:r>
          </w:p>
        </w:tc>
        <w:tc>
          <w:tcPr>
            <w:tcW w:w="0" w:type="auto"/>
            <w:tcBorders>
              <w:top w:val="single" w:sz="16" w:space="0" w:color="000000"/>
              <w:bottom w:val="nil"/>
              <w:right w:val="single" w:sz="16" w:space="0" w:color="000000"/>
            </w:tcBorders>
            <w:shd w:val="clear" w:color="auto" w:fill="FFFFFF"/>
            <w:vAlign w:val="center"/>
          </w:tcPr>
          <w:p w14:paraId="78CFAD7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0C0FCDE7" w14:textId="77777777" w:rsidTr="00583766">
        <w:trPr>
          <w:jc w:val="center"/>
        </w:trPr>
        <w:tc>
          <w:tcPr>
            <w:tcW w:w="0" w:type="auto"/>
            <w:vMerge/>
            <w:tcBorders>
              <w:top w:val="single" w:sz="16" w:space="0" w:color="000000"/>
              <w:left w:val="single" w:sz="16" w:space="0" w:color="000000"/>
              <w:right w:val="nil"/>
            </w:tcBorders>
            <w:shd w:val="clear" w:color="auto" w:fill="FFFFFF"/>
          </w:tcPr>
          <w:p w14:paraId="38801067"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single" w:sz="16" w:space="0" w:color="000000"/>
              <w:left w:val="nil"/>
              <w:bottom w:val="nil"/>
              <w:right w:val="nil"/>
            </w:tcBorders>
            <w:shd w:val="clear" w:color="auto" w:fill="FFFFFF"/>
          </w:tcPr>
          <w:p w14:paraId="24021A62"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7FBAE8B4"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407E500E"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48D1FCE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690.209</w:t>
            </w:r>
          </w:p>
        </w:tc>
        <w:tc>
          <w:tcPr>
            <w:tcW w:w="0" w:type="auto"/>
            <w:tcBorders>
              <w:top w:val="nil"/>
              <w:bottom w:val="nil"/>
            </w:tcBorders>
            <w:shd w:val="clear" w:color="auto" w:fill="FFFFFF"/>
            <w:vAlign w:val="center"/>
          </w:tcPr>
          <w:p w14:paraId="3AE11A1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68B3BAB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690.209</w:t>
            </w:r>
          </w:p>
        </w:tc>
        <w:tc>
          <w:tcPr>
            <w:tcW w:w="0" w:type="auto"/>
            <w:tcBorders>
              <w:top w:val="nil"/>
              <w:bottom w:val="nil"/>
            </w:tcBorders>
            <w:shd w:val="clear" w:color="auto" w:fill="FFFFFF"/>
            <w:vAlign w:val="center"/>
          </w:tcPr>
          <w:p w14:paraId="520E620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1289.412</w:t>
            </w:r>
          </w:p>
        </w:tc>
        <w:tc>
          <w:tcPr>
            <w:tcW w:w="0" w:type="auto"/>
            <w:tcBorders>
              <w:top w:val="nil"/>
              <w:bottom w:val="nil"/>
              <w:right w:val="single" w:sz="16" w:space="0" w:color="000000"/>
            </w:tcBorders>
            <w:shd w:val="clear" w:color="auto" w:fill="FFFFFF"/>
            <w:vAlign w:val="center"/>
          </w:tcPr>
          <w:p w14:paraId="0CD2BFA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10E7F565" w14:textId="77777777" w:rsidTr="00583766">
        <w:trPr>
          <w:jc w:val="center"/>
        </w:trPr>
        <w:tc>
          <w:tcPr>
            <w:tcW w:w="0" w:type="auto"/>
            <w:vMerge/>
            <w:tcBorders>
              <w:top w:val="single" w:sz="16" w:space="0" w:color="000000"/>
              <w:left w:val="single" w:sz="16" w:space="0" w:color="000000"/>
              <w:right w:val="nil"/>
            </w:tcBorders>
            <w:shd w:val="clear" w:color="auto" w:fill="FFFFFF"/>
          </w:tcPr>
          <w:p w14:paraId="555AD508"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single" w:sz="16" w:space="0" w:color="000000"/>
              <w:left w:val="nil"/>
              <w:bottom w:val="nil"/>
              <w:right w:val="nil"/>
            </w:tcBorders>
            <w:shd w:val="clear" w:color="auto" w:fill="FFFFFF"/>
          </w:tcPr>
          <w:p w14:paraId="18AB8400"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06F3C3A7"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50A5945D"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7B39A48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2230.614</w:t>
            </w:r>
          </w:p>
        </w:tc>
        <w:tc>
          <w:tcPr>
            <w:tcW w:w="0" w:type="auto"/>
            <w:tcBorders>
              <w:top w:val="nil"/>
              <w:bottom w:val="nil"/>
            </w:tcBorders>
            <w:shd w:val="clear" w:color="auto" w:fill="FFFFFF"/>
            <w:vAlign w:val="center"/>
          </w:tcPr>
          <w:p w14:paraId="6D6A9D3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2E1E720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371.769</w:t>
            </w:r>
          </w:p>
        </w:tc>
        <w:tc>
          <w:tcPr>
            <w:tcW w:w="0" w:type="auto"/>
            <w:tcBorders>
              <w:top w:val="nil"/>
              <w:bottom w:val="nil"/>
            </w:tcBorders>
            <w:shd w:val="clear" w:color="auto" w:fill="FFFFFF"/>
            <w:vAlign w:val="center"/>
          </w:tcPr>
          <w:p w14:paraId="6109DDD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694.519</w:t>
            </w:r>
          </w:p>
        </w:tc>
        <w:tc>
          <w:tcPr>
            <w:tcW w:w="0" w:type="auto"/>
            <w:tcBorders>
              <w:top w:val="nil"/>
              <w:bottom w:val="nil"/>
              <w:right w:val="single" w:sz="16" w:space="0" w:color="000000"/>
            </w:tcBorders>
            <w:shd w:val="clear" w:color="auto" w:fill="FFFFFF"/>
            <w:vAlign w:val="center"/>
          </w:tcPr>
          <w:p w14:paraId="52909D1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4BB7FDE6" w14:textId="77777777" w:rsidTr="00583766">
        <w:trPr>
          <w:jc w:val="center"/>
        </w:trPr>
        <w:tc>
          <w:tcPr>
            <w:tcW w:w="0" w:type="auto"/>
            <w:vMerge/>
            <w:tcBorders>
              <w:top w:val="single" w:sz="16" w:space="0" w:color="000000"/>
              <w:left w:val="single" w:sz="16" w:space="0" w:color="000000"/>
              <w:right w:val="nil"/>
            </w:tcBorders>
            <w:shd w:val="clear" w:color="auto" w:fill="FFFFFF"/>
          </w:tcPr>
          <w:p w14:paraId="2DBDDC57"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67BAB55E"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00CCC71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17.129</w:t>
            </w:r>
          </w:p>
        </w:tc>
        <w:tc>
          <w:tcPr>
            <w:tcW w:w="0" w:type="auto"/>
            <w:tcBorders>
              <w:top w:val="nil"/>
              <w:bottom w:val="nil"/>
            </w:tcBorders>
            <w:shd w:val="clear" w:color="auto" w:fill="FFFFFF"/>
            <w:vAlign w:val="center"/>
          </w:tcPr>
          <w:p w14:paraId="4AFEA56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261D524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.535</w:t>
            </w:r>
          </w:p>
        </w:tc>
        <w:tc>
          <w:tcPr>
            <w:tcW w:w="0" w:type="auto"/>
            <w:tcBorders>
              <w:top w:val="nil"/>
              <w:bottom w:val="nil"/>
            </w:tcBorders>
            <w:shd w:val="clear" w:color="auto" w:fill="FFFFFF"/>
            <w:vAlign w:val="center"/>
          </w:tcPr>
          <w:p w14:paraId="4DE9CFD2"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1DD69251"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3030818A" w14:textId="77777777" w:rsidTr="00583766">
        <w:trPr>
          <w:jc w:val="center"/>
        </w:trPr>
        <w:tc>
          <w:tcPr>
            <w:tcW w:w="0" w:type="auto"/>
            <w:vMerge/>
            <w:tcBorders>
              <w:top w:val="single" w:sz="16" w:space="0" w:color="000000"/>
              <w:left w:val="single" w:sz="16" w:space="0" w:color="000000"/>
              <w:right w:val="nil"/>
            </w:tcBorders>
            <w:shd w:val="clear" w:color="auto" w:fill="FFFFFF"/>
          </w:tcPr>
          <w:p w14:paraId="6C943D8A"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0E09C0EF"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273B569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2937.952</w:t>
            </w:r>
          </w:p>
        </w:tc>
        <w:tc>
          <w:tcPr>
            <w:tcW w:w="0" w:type="auto"/>
            <w:tcBorders>
              <w:top w:val="nil"/>
            </w:tcBorders>
            <w:shd w:val="clear" w:color="auto" w:fill="FFFFFF"/>
            <w:vAlign w:val="center"/>
          </w:tcPr>
          <w:p w14:paraId="2A75701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7659F3A6"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73E52A94"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399F5299"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25128B84" w14:textId="77777777" w:rsidTr="00583766">
        <w:trPr>
          <w:jc w:val="center"/>
        </w:trPr>
        <w:tc>
          <w:tcPr>
            <w:tcW w:w="0" w:type="auto"/>
            <w:vMerge w:val="restart"/>
            <w:tcBorders>
              <w:left w:val="single" w:sz="16" w:space="0" w:color="000000"/>
              <w:right w:val="nil"/>
            </w:tcBorders>
            <w:shd w:val="clear" w:color="auto" w:fill="FFFFFF"/>
          </w:tcPr>
          <w:p w14:paraId="4FE64953"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NO OF LEAVE</w:t>
            </w:r>
          </w:p>
        </w:tc>
        <w:tc>
          <w:tcPr>
            <w:tcW w:w="0" w:type="auto"/>
            <w:vMerge w:val="restart"/>
            <w:tcBorders>
              <w:left w:val="nil"/>
              <w:bottom w:val="nil"/>
              <w:right w:val="nil"/>
            </w:tcBorders>
            <w:shd w:val="clear" w:color="auto" w:fill="FFFFFF"/>
          </w:tcPr>
          <w:p w14:paraId="5097C5D9"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698E07B9"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08CB21A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5.375</w:t>
            </w:r>
          </w:p>
        </w:tc>
        <w:tc>
          <w:tcPr>
            <w:tcW w:w="0" w:type="auto"/>
            <w:tcBorders>
              <w:bottom w:val="nil"/>
            </w:tcBorders>
            <w:shd w:val="clear" w:color="auto" w:fill="FFFFFF"/>
            <w:vAlign w:val="center"/>
          </w:tcPr>
          <w:p w14:paraId="73D67DD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06A5DB0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.768</w:t>
            </w:r>
          </w:p>
        </w:tc>
        <w:tc>
          <w:tcPr>
            <w:tcW w:w="0" w:type="auto"/>
            <w:tcBorders>
              <w:bottom w:val="nil"/>
            </w:tcBorders>
            <w:shd w:val="clear" w:color="auto" w:fill="FFFFFF"/>
            <w:vAlign w:val="center"/>
          </w:tcPr>
          <w:p w14:paraId="23D13BA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2.560</w:t>
            </w:r>
          </w:p>
        </w:tc>
        <w:tc>
          <w:tcPr>
            <w:tcW w:w="0" w:type="auto"/>
            <w:tcBorders>
              <w:bottom w:val="nil"/>
              <w:right w:val="single" w:sz="16" w:space="0" w:color="000000"/>
            </w:tcBorders>
            <w:shd w:val="clear" w:color="auto" w:fill="FFFFFF"/>
            <w:vAlign w:val="center"/>
          </w:tcPr>
          <w:p w14:paraId="2CE9EC1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.033</w:t>
            </w:r>
          </w:p>
        </w:tc>
      </w:tr>
      <w:tr w:rsidR="00583766" w:rsidRPr="006E7672" w14:paraId="702972FE" w14:textId="77777777" w:rsidTr="00583766">
        <w:trPr>
          <w:jc w:val="center"/>
        </w:trPr>
        <w:tc>
          <w:tcPr>
            <w:tcW w:w="0" w:type="auto"/>
            <w:vMerge/>
            <w:tcBorders>
              <w:left w:val="single" w:sz="16" w:space="0" w:color="000000"/>
              <w:right w:val="nil"/>
            </w:tcBorders>
            <w:shd w:val="clear" w:color="auto" w:fill="FFFFFF"/>
          </w:tcPr>
          <w:p w14:paraId="537F0F09"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4C709C11"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1720232D"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46F23782"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55485EF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2.411</w:t>
            </w:r>
          </w:p>
        </w:tc>
        <w:tc>
          <w:tcPr>
            <w:tcW w:w="0" w:type="auto"/>
            <w:tcBorders>
              <w:top w:val="nil"/>
              <w:bottom w:val="nil"/>
            </w:tcBorders>
            <w:shd w:val="clear" w:color="auto" w:fill="FFFFFF"/>
            <w:vAlign w:val="center"/>
          </w:tcPr>
          <w:p w14:paraId="5470741C"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7923477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2.411</w:t>
            </w:r>
          </w:p>
        </w:tc>
        <w:tc>
          <w:tcPr>
            <w:tcW w:w="0" w:type="auto"/>
            <w:tcBorders>
              <w:top w:val="nil"/>
              <w:bottom w:val="nil"/>
            </w:tcBorders>
            <w:shd w:val="clear" w:color="auto" w:fill="FFFFFF"/>
            <w:vAlign w:val="center"/>
          </w:tcPr>
          <w:p w14:paraId="59796C4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8.036</w:t>
            </w:r>
          </w:p>
        </w:tc>
        <w:tc>
          <w:tcPr>
            <w:tcW w:w="0" w:type="auto"/>
            <w:tcBorders>
              <w:top w:val="nil"/>
              <w:bottom w:val="nil"/>
              <w:right w:val="single" w:sz="16" w:space="0" w:color="000000"/>
            </w:tcBorders>
            <w:shd w:val="clear" w:color="auto" w:fill="FFFFFF"/>
            <w:vAlign w:val="center"/>
          </w:tcPr>
          <w:p w14:paraId="223BEE1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.008</w:t>
            </w:r>
          </w:p>
        </w:tc>
      </w:tr>
      <w:tr w:rsidR="00583766" w:rsidRPr="006E7672" w14:paraId="598AA548" w14:textId="77777777" w:rsidTr="00583766">
        <w:trPr>
          <w:jc w:val="center"/>
        </w:trPr>
        <w:tc>
          <w:tcPr>
            <w:tcW w:w="0" w:type="auto"/>
            <w:vMerge/>
            <w:tcBorders>
              <w:left w:val="single" w:sz="16" w:space="0" w:color="000000"/>
              <w:right w:val="nil"/>
            </w:tcBorders>
            <w:shd w:val="clear" w:color="auto" w:fill="FFFFFF"/>
          </w:tcPr>
          <w:p w14:paraId="012D728A"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478FB9C7"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6FD6D01F"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1EFB2FD9"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2567519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2.964</w:t>
            </w:r>
          </w:p>
        </w:tc>
        <w:tc>
          <w:tcPr>
            <w:tcW w:w="0" w:type="auto"/>
            <w:tcBorders>
              <w:top w:val="nil"/>
              <w:bottom w:val="nil"/>
            </w:tcBorders>
            <w:shd w:val="clear" w:color="auto" w:fill="FFFFFF"/>
            <w:vAlign w:val="center"/>
          </w:tcPr>
          <w:p w14:paraId="07B25C8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6093BFB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.494</w:t>
            </w:r>
          </w:p>
        </w:tc>
        <w:tc>
          <w:tcPr>
            <w:tcW w:w="0" w:type="auto"/>
            <w:tcBorders>
              <w:top w:val="nil"/>
              <w:bottom w:val="nil"/>
            </w:tcBorders>
            <w:shd w:val="clear" w:color="auto" w:fill="FFFFFF"/>
            <w:vAlign w:val="center"/>
          </w:tcPr>
          <w:p w14:paraId="1F2EBD2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1.647</w:t>
            </w:r>
          </w:p>
        </w:tc>
        <w:tc>
          <w:tcPr>
            <w:tcW w:w="0" w:type="auto"/>
            <w:tcBorders>
              <w:top w:val="nil"/>
              <w:bottom w:val="nil"/>
              <w:right w:val="single" w:sz="16" w:space="0" w:color="000000"/>
            </w:tcBorders>
            <w:shd w:val="clear" w:color="auto" w:fill="FFFFFF"/>
            <w:vAlign w:val="center"/>
          </w:tcPr>
          <w:p w14:paraId="5F1C3E3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.167</w:t>
            </w:r>
          </w:p>
        </w:tc>
      </w:tr>
      <w:tr w:rsidR="00583766" w:rsidRPr="006E7672" w14:paraId="2C56B62C" w14:textId="77777777" w:rsidTr="00583766">
        <w:trPr>
          <w:jc w:val="center"/>
        </w:trPr>
        <w:tc>
          <w:tcPr>
            <w:tcW w:w="0" w:type="auto"/>
            <w:vMerge/>
            <w:tcBorders>
              <w:left w:val="single" w:sz="16" w:space="0" w:color="000000"/>
              <w:right w:val="nil"/>
            </w:tcBorders>
            <w:shd w:val="clear" w:color="auto" w:fill="FFFFFF"/>
          </w:tcPr>
          <w:p w14:paraId="36F39FF0"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3B4B796D"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597E302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9.600</w:t>
            </w:r>
          </w:p>
        </w:tc>
        <w:tc>
          <w:tcPr>
            <w:tcW w:w="0" w:type="auto"/>
            <w:tcBorders>
              <w:top w:val="nil"/>
              <w:bottom w:val="nil"/>
            </w:tcBorders>
            <w:shd w:val="clear" w:color="auto" w:fill="FFFFFF"/>
            <w:vAlign w:val="center"/>
          </w:tcPr>
          <w:p w14:paraId="59091A2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4D3E5FC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.300</w:t>
            </w:r>
          </w:p>
        </w:tc>
        <w:tc>
          <w:tcPr>
            <w:tcW w:w="0" w:type="auto"/>
            <w:tcBorders>
              <w:top w:val="nil"/>
              <w:bottom w:val="nil"/>
            </w:tcBorders>
            <w:shd w:val="clear" w:color="auto" w:fill="FFFFFF"/>
            <w:vAlign w:val="center"/>
          </w:tcPr>
          <w:p w14:paraId="6CEC516B"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40FC5BB3"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5240D656" w14:textId="77777777" w:rsidTr="00583766">
        <w:trPr>
          <w:jc w:val="center"/>
        </w:trPr>
        <w:tc>
          <w:tcPr>
            <w:tcW w:w="0" w:type="auto"/>
            <w:vMerge/>
            <w:tcBorders>
              <w:left w:val="single" w:sz="16" w:space="0" w:color="000000"/>
              <w:right w:val="nil"/>
            </w:tcBorders>
            <w:shd w:val="clear" w:color="auto" w:fill="FFFFFF"/>
          </w:tcPr>
          <w:p w14:paraId="15978F27"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725B847C"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3BF6878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14.975</w:t>
            </w:r>
          </w:p>
        </w:tc>
        <w:tc>
          <w:tcPr>
            <w:tcW w:w="0" w:type="auto"/>
            <w:tcBorders>
              <w:top w:val="nil"/>
            </w:tcBorders>
            <w:shd w:val="clear" w:color="auto" w:fill="FFFFFF"/>
            <w:vAlign w:val="center"/>
          </w:tcPr>
          <w:p w14:paraId="7BBA10E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2C270CA4"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711CB555"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75658233"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05868E8A" w14:textId="77777777" w:rsidTr="00583766">
        <w:trPr>
          <w:jc w:val="center"/>
        </w:trPr>
        <w:tc>
          <w:tcPr>
            <w:tcW w:w="0" w:type="auto"/>
            <w:vMerge w:val="restart"/>
            <w:tcBorders>
              <w:left w:val="single" w:sz="16" w:space="0" w:color="000000"/>
              <w:right w:val="nil"/>
            </w:tcBorders>
            <w:shd w:val="clear" w:color="auto" w:fill="FFFFFF"/>
          </w:tcPr>
          <w:p w14:paraId="1C6B8C2B"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NO OF TILLER</w:t>
            </w:r>
          </w:p>
        </w:tc>
        <w:tc>
          <w:tcPr>
            <w:tcW w:w="0" w:type="auto"/>
            <w:vMerge w:val="restart"/>
            <w:tcBorders>
              <w:left w:val="nil"/>
              <w:bottom w:val="nil"/>
              <w:right w:val="nil"/>
            </w:tcBorders>
            <w:shd w:val="clear" w:color="auto" w:fill="FFFFFF"/>
          </w:tcPr>
          <w:p w14:paraId="64ED08D0"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7478006E"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3AB5793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10.375</w:t>
            </w:r>
          </w:p>
        </w:tc>
        <w:tc>
          <w:tcPr>
            <w:tcW w:w="0" w:type="auto"/>
            <w:tcBorders>
              <w:bottom w:val="nil"/>
            </w:tcBorders>
            <w:shd w:val="clear" w:color="auto" w:fill="FFFFFF"/>
            <w:vAlign w:val="center"/>
          </w:tcPr>
          <w:p w14:paraId="5EF90DF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1399EA1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1.482</w:t>
            </w:r>
          </w:p>
        </w:tc>
        <w:tc>
          <w:tcPr>
            <w:tcW w:w="0" w:type="auto"/>
            <w:tcBorders>
              <w:bottom w:val="nil"/>
            </w:tcBorders>
            <w:shd w:val="clear" w:color="auto" w:fill="FFFFFF"/>
            <w:vAlign w:val="center"/>
          </w:tcPr>
          <w:p w14:paraId="12B7408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2.635</w:t>
            </w:r>
          </w:p>
        </w:tc>
        <w:tc>
          <w:tcPr>
            <w:tcW w:w="0" w:type="auto"/>
            <w:tcBorders>
              <w:bottom w:val="nil"/>
              <w:right w:val="single" w:sz="16" w:space="0" w:color="000000"/>
            </w:tcBorders>
            <w:shd w:val="clear" w:color="auto" w:fill="FFFFFF"/>
            <w:vAlign w:val="center"/>
          </w:tcPr>
          <w:p w14:paraId="1B32C39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.029</w:t>
            </w:r>
          </w:p>
        </w:tc>
      </w:tr>
      <w:tr w:rsidR="00583766" w:rsidRPr="006E7672" w14:paraId="476312C6" w14:textId="77777777" w:rsidTr="00583766">
        <w:trPr>
          <w:jc w:val="center"/>
        </w:trPr>
        <w:tc>
          <w:tcPr>
            <w:tcW w:w="0" w:type="auto"/>
            <w:vMerge/>
            <w:tcBorders>
              <w:left w:val="single" w:sz="16" w:space="0" w:color="000000"/>
              <w:right w:val="nil"/>
            </w:tcBorders>
            <w:shd w:val="clear" w:color="auto" w:fill="FFFFFF"/>
          </w:tcPr>
          <w:p w14:paraId="16170254"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0BC0FADB"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056448BA"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7346BEA4"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7C0C86D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2.630</w:t>
            </w:r>
          </w:p>
        </w:tc>
        <w:tc>
          <w:tcPr>
            <w:tcW w:w="0" w:type="auto"/>
            <w:tcBorders>
              <w:top w:val="nil"/>
              <w:bottom w:val="nil"/>
            </w:tcBorders>
            <w:shd w:val="clear" w:color="auto" w:fill="FFFFFF"/>
            <w:vAlign w:val="center"/>
          </w:tcPr>
          <w:p w14:paraId="079D203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31E90C6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2.630</w:t>
            </w:r>
          </w:p>
        </w:tc>
        <w:tc>
          <w:tcPr>
            <w:tcW w:w="0" w:type="auto"/>
            <w:tcBorders>
              <w:top w:val="nil"/>
              <w:bottom w:val="nil"/>
            </w:tcBorders>
            <w:shd w:val="clear" w:color="auto" w:fill="FFFFFF"/>
            <w:vAlign w:val="center"/>
          </w:tcPr>
          <w:p w14:paraId="548CECDC"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4.675</w:t>
            </w:r>
          </w:p>
        </w:tc>
        <w:tc>
          <w:tcPr>
            <w:tcW w:w="0" w:type="auto"/>
            <w:tcBorders>
              <w:top w:val="nil"/>
              <w:bottom w:val="nil"/>
              <w:right w:val="single" w:sz="16" w:space="0" w:color="000000"/>
            </w:tcBorders>
            <w:shd w:val="clear" w:color="auto" w:fill="FFFFFF"/>
            <w:vAlign w:val="center"/>
          </w:tcPr>
          <w:p w14:paraId="3D6784E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.038</w:t>
            </w:r>
          </w:p>
        </w:tc>
      </w:tr>
      <w:tr w:rsidR="00583766" w:rsidRPr="006E7672" w14:paraId="0B909E2D" w14:textId="77777777" w:rsidTr="00583766">
        <w:trPr>
          <w:jc w:val="center"/>
        </w:trPr>
        <w:tc>
          <w:tcPr>
            <w:tcW w:w="0" w:type="auto"/>
            <w:vMerge/>
            <w:tcBorders>
              <w:left w:val="single" w:sz="16" w:space="0" w:color="000000"/>
              <w:right w:val="nil"/>
            </w:tcBorders>
            <w:shd w:val="clear" w:color="auto" w:fill="FFFFFF"/>
          </w:tcPr>
          <w:p w14:paraId="3ED402E2"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667F607B"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3FA53A5B"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40BC8F92"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1CDCBE1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7.745</w:t>
            </w:r>
          </w:p>
        </w:tc>
        <w:tc>
          <w:tcPr>
            <w:tcW w:w="0" w:type="auto"/>
            <w:tcBorders>
              <w:top w:val="nil"/>
              <w:bottom w:val="nil"/>
            </w:tcBorders>
            <w:shd w:val="clear" w:color="auto" w:fill="FFFFFF"/>
            <w:vAlign w:val="center"/>
          </w:tcPr>
          <w:p w14:paraId="5B74467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16C087EC"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1.291</w:t>
            </w:r>
          </w:p>
        </w:tc>
        <w:tc>
          <w:tcPr>
            <w:tcW w:w="0" w:type="auto"/>
            <w:tcBorders>
              <w:top w:val="nil"/>
              <w:bottom w:val="nil"/>
            </w:tcBorders>
            <w:shd w:val="clear" w:color="auto" w:fill="FFFFFF"/>
            <w:vAlign w:val="center"/>
          </w:tcPr>
          <w:p w14:paraId="732B14C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2.295</w:t>
            </w:r>
          </w:p>
        </w:tc>
        <w:tc>
          <w:tcPr>
            <w:tcW w:w="0" w:type="auto"/>
            <w:tcBorders>
              <w:top w:val="nil"/>
              <w:bottom w:val="nil"/>
              <w:right w:val="single" w:sz="16" w:space="0" w:color="000000"/>
            </w:tcBorders>
            <w:shd w:val="clear" w:color="auto" w:fill="FFFFFF"/>
            <w:vAlign w:val="center"/>
          </w:tcPr>
          <w:p w14:paraId="56C9821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.059</w:t>
            </w:r>
          </w:p>
        </w:tc>
      </w:tr>
      <w:tr w:rsidR="00583766" w:rsidRPr="006E7672" w14:paraId="4EAA992D" w14:textId="77777777" w:rsidTr="00583766">
        <w:trPr>
          <w:jc w:val="center"/>
        </w:trPr>
        <w:tc>
          <w:tcPr>
            <w:tcW w:w="0" w:type="auto"/>
            <w:vMerge/>
            <w:tcBorders>
              <w:left w:val="single" w:sz="16" w:space="0" w:color="000000"/>
              <w:right w:val="nil"/>
            </w:tcBorders>
            <w:shd w:val="clear" w:color="auto" w:fill="FFFFFF"/>
          </w:tcPr>
          <w:p w14:paraId="4610D474"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0EB33126"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0B712B7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18.000</w:t>
            </w:r>
          </w:p>
        </w:tc>
        <w:tc>
          <w:tcPr>
            <w:tcW w:w="0" w:type="auto"/>
            <w:tcBorders>
              <w:top w:val="nil"/>
              <w:bottom w:val="nil"/>
            </w:tcBorders>
            <w:shd w:val="clear" w:color="auto" w:fill="FFFFFF"/>
            <w:vAlign w:val="center"/>
          </w:tcPr>
          <w:p w14:paraId="0F9D319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1C848B5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.563</w:t>
            </w:r>
          </w:p>
        </w:tc>
        <w:tc>
          <w:tcPr>
            <w:tcW w:w="0" w:type="auto"/>
            <w:tcBorders>
              <w:top w:val="nil"/>
              <w:bottom w:val="nil"/>
            </w:tcBorders>
            <w:shd w:val="clear" w:color="auto" w:fill="FFFFFF"/>
            <w:vAlign w:val="center"/>
          </w:tcPr>
          <w:p w14:paraId="23E2F48F"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54CCC4E6"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75A221D9" w14:textId="77777777" w:rsidTr="00583766">
        <w:trPr>
          <w:jc w:val="center"/>
        </w:trPr>
        <w:tc>
          <w:tcPr>
            <w:tcW w:w="0" w:type="auto"/>
            <w:vMerge/>
            <w:tcBorders>
              <w:left w:val="single" w:sz="16" w:space="0" w:color="000000"/>
              <w:right w:val="nil"/>
            </w:tcBorders>
            <w:shd w:val="clear" w:color="auto" w:fill="FFFFFF"/>
          </w:tcPr>
          <w:p w14:paraId="01C3233A"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362B0D50"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2CAA741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28.375</w:t>
            </w:r>
          </w:p>
        </w:tc>
        <w:tc>
          <w:tcPr>
            <w:tcW w:w="0" w:type="auto"/>
            <w:tcBorders>
              <w:top w:val="nil"/>
            </w:tcBorders>
            <w:shd w:val="clear" w:color="auto" w:fill="FFFFFF"/>
            <w:vAlign w:val="center"/>
          </w:tcPr>
          <w:p w14:paraId="2235099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67BD171B"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5C2C4451"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2945CBA4"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061F46B0" w14:textId="77777777" w:rsidTr="00583766">
        <w:trPr>
          <w:jc w:val="center"/>
        </w:trPr>
        <w:tc>
          <w:tcPr>
            <w:tcW w:w="0" w:type="auto"/>
            <w:vMerge w:val="restart"/>
            <w:tcBorders>
              <w:left w:val="single" w:sz="16" w:space="0" w:color="000000"/>
              <w:right w:val="nil"/>
            </w:tcBorders>
            <w:shd w:val="clear" w:color="auto" w:fill="FFFFFF"/>
          </w:tcPr>
          <w:p w14:paraId="67F988C7"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LEAF LENGTH</w:t>
            </w:r>
          </w:p>
        </w:tc>
        <w:tc>
          <w:tcPr>
            <w:tcW w:w="0" w:type="auto"/>
            <w:vMerge w:val="restart"/>
            <w:tcBorders>
              <w:left w:val="nil"/>
              <w:bottom w:val="nil"/>
              <w:right w:val="nil"/>
            </w:tcBorders>
            <w:shd w:val="clear" w:color="auto" w:fill="FFFFFF"/>
          </w:tcPr>
          <w:p w14:paraId="6B011960"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243764F9"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7C2969E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122.298</w:t>
            </w:r>
          </w:p>
        </w:tc>
        <w:tc>
          <w:tcPr>
            <w:tcW w:w="0" w:type="auto"/>
            <w:tcBorders>
              <w:bottom w:val="nil"/>
            </w:tcBorders>
            <w:shd w:val="clear" w:color="auto" w:fill="FFFFFF"/>
            <w:vAlign w:val="center"/>
          </w:tcPr>
          <w:p w14:paraId="5BD11E7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008A507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17.471</w:t>
            </w:r>
          </w:p>
        </w:tc>
        <w:tc>
          <w:tcPr>
            <w:tcW w:w="0" w:type="auto"/>
            <w:tcBorders>
              <w:bottom w:val="nil"/>
            </w:tcBorders>
            <w:shd w:val="clear" w:color="auto" w:fill="FFFFFF"/>
            <w:vAlign w:val="center"/>
          </w:tcPr>
          <w:p w14:paraId="553C9BAC"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77.093</w:t>
            </w:r>
          </w:p>
        </w:tc>
        <w:tc>
          <w:tcPr>
            <w:tcW w:w="0" w:type="auto"/>
            <w:tcBorders>
              <w:bottom w:val="nil"/>
              <w:right w:val="single" w:sz="16" w:space="0" w:color="000000"/>
            </w:tcBorders>
            <w:shd w:val="clear" w:color="auto" w:fill="FFFFFF"/>
            <w:vAlign w:val="center"/>
          </w:tcPr>
          <w:p w14:paraId="112CFE2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0E3C7E67" w14:textId="77777777" w:rsidTr="00583766">
        <w:trPr>
          <w:jc w:val="center"/>
        </w:trPr>
        <w:tc>
          <w:tcPr>
            <w:tcW w:w="0" w:type="auto"/>
            <w:vMerge/>
            <w:tcBorders>
              <w:left w:val="single" w:sz="16" w:space="0" w:color="000000"/>
              <w:right w:val="nil"/>
            </w:tcBorders>
            <w:shd w:val="clear" w:color="auto" w:fill="FFFFFF"/>
          </w:tcPr>
          <w:p w14:paraId="78E76E9A"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618B11A4"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2F30989F"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765BCFA5"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3B39DC8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33.640</w:t>
            </w:r>
          </w:p>
        </w:tc>
        <w:tc>
          <w:tcPr>
            <w:tcW w:w="0" w:type="auto"/>
            <w:tcBorders>
              <w:top w:val="nil"/>
              <w:bottom w:val="nil"/>
            </w:tcBorders>
            <w:shd w:val="clear" w:color="auto" w:fill="FFFFFF"/>
            <w:vAlign w:val="center"/>
          </w:tcPr>
          <w:p w14:paraId="35CD52E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20F21C1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33.640</w:t>
            </w:r>
          </w:p>
        </w:tc>
        <w:tc>
          <w:tcPr>
            <w:tcW w:w="0" w:type="auto"/>
            <w:tcBorders>
              <w:top w:val="nil"/>
              <w:bottom w:val="nil"/>
            </w:tcBorders>
            <w:shd w:val="clear" w:color="auto" w:fill="FFFFFF"/>
            <w:vAlign w:val="center"/>
          </w:tcPr>
          <w:p w14:paraId="032BA23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148.439</w:t>
            </w:r>
          </w:p>
        </w:tc>
        <w:tc>
          <w:tcPr>
            <w:tcW w:w="0" w:type="auto"/>
            <w:tcBorders>
              <w:top w:val="nil"/>
              <w:bottom w:val="nil"/>
              <w:right w:val="single" w:sz="16" w:space="0" w:color="000000"/>
            </w:tcBorders>
            <w:shd w:val="clear" w:color="auto" w:fill="FFFFFF"/>
            <w:vAlign w:val="center"/>
          </w:tcPr>
          <w:p w14:paraId="3BFA593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7B8B37BB" w14:textId="77777777" w:rsidTr="00583766">
        <w:trPr>
          <w:jc w:val="center"/>
        </w:trPr>
        <w:tc>
          <w:tcPr>
            <w:tcW w:w="0" w:type="auto"/>
            <w:vMerge/>
            <w:tcBorders>
              <w:left w:val="single" w:sz="16" w:space="0" w:color="000000"/>
              <w:right w:val="nil"/>
            </w:tcBorders>
            <w:shd w:val="clear" w:color="auto" w:fill="FFFFFF"/>
          </w:tcPr>
          <w:p w14:paraId="41C9F87B"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7C4E4FF6"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635E82EE"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3BD1DA53"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7CB1714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88.658</w:t>
            </w:r>
          </w:p>
        </w:tc>
        <w:tc>
          <w:tcPr>
            <w:tcW w:w="0" w:type="auto"/>
            <w:tcBorders>
              <w:top w:val="nil"/>
              <w:bottom w:val="nil"/>
            </w:tcBorders>
            <w:shd w:val="clear" w:color="auto" w:fill="FFFFFF"/>
            <w:vAlign w:val="center"/>
          </w:tcPr>
          <w:p w14:paraId="3E53837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24E6470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14.776</w:t>
            </w:r>
          </w:p>
        </w:tc>
        <w:tc>
          <w:tcPr>
            <w:tcW w:w="0" w:type="auto"/>
            <w:tcBorders>
              <w:top w:val="nil"/>
              <w:bottom w:val="nil"/>
            </w:tcBorders>
            <w:shd w:val="clear" w:color="auto" w:fill="FFFFFF"/>
            <w:vAlign w:val="center"/>
          </w:tcPr>
          <w:p w14:paraId="313F2A7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65.201</w:t>
            </w:r>
          </w:p>
        </w:tc>
        <w:tc>
          <w:tcPr>
            <w:tcW w:w="0" w:type="auto"/>
            <w:tcBorders>
              <w:top w:val="nil"/>
              <w:bottom w:val="nil"/>
              <w:right w:val="single" w:sz="16" w:space="0" w:color="000000"/>
            </w:tcBorders>
            <w:shd w:val="clear" w:color="auto" w:fill="FFFFFF"/>
            <w:vAlign w:val="center"/>
          </w:tcPr>
          <w:p w14:paraId="5F4BD73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182AA621" w14:textId="77777777" w:rsidTr="00583766">
        <w:trPr>
          <w:jc w:val="center"/>
        </w:trPr>
        <w:tc>
          <w:tcPr>
            <w:tcW w:w="0" w:type="auto"/>
            <w:vMerge/>
            <w:tcBorders>
              <w:left w:val="single" w:sz="16" w:space="0" w:color="000000"/>
              <w:right w:val="nil"/>
            </w:tcBorders>
            <w:shd w:val="clear" w:color="auto" w:fill="FFFFFF"/>
          </w:tcPr>
          <w:p w14:paraId="26E60555"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61676638"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56C9521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7.252</w:t>
            </w:r>
          </w:p>
        </w:tc>
        <w:tc>
          <w:tcPr>
            <w:tcW w:w="0" w:type="auto"/>
            <w:tcBorders>
              <w:top w:val="nil"/>
              <w:bottom w:val="nil"/>
            </w:tcBorders>
            <w:shd w:val="clear" w:color="auto" w:fill="FFFFFF"/>
            <w:vAlign w:val="center"/>
          </w:tcPr>
          <w:p w14:paraId="045F8E8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60EBBE2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.227</w:t>
            </w:r>
          </w:p>
        </w:tc>
        <w:tc>
          <w:tcPr>
            <w:tcW w:w="0" w:type="auto"/>
            <w:tcBorders>
              <w:top w:val="nil"/>
              <w:bottom w:val="nil"/>
            </w:tcBorders>
            <w:shd w:val="clear" w:color="auto" w:fill="FFFFFF"/>
            <w:vAlign w:val="center"/>
          </w:tcPr>
          <w:p w14:paraId="4EEA3089"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0954E039"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5C20EE6C" w14:textId="77777777" w:rsidTr="00583766">
        <w:trPr>
          <w:jc w:val="center"/>
        </w:trPr>
        <w:tc>
          <w:tcPr>
            <w:tcW w:w="0" w:type="auto"/>
            <w:vMerge/>
            <w:tcBorders>
              <w:left w:val="single" w:sz="16" w:space="0" w:color="000000"/>
              <w:right w:val="nil"/>
            </w:tcBorders>
            <w:shd w:val="clear" w:color="auto" w:fill="FFFFFF"/>
          </w:tcPr>
          <w:p w14:paraId="3733F50A"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5F4C4B2F"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0CED400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129.550</w:t>
            </w:r>
          </w:p>
        </w:tc>
        <w:tc>
          <w:tcPr>
            <w:tcW w:w="0" w:type="auto"/>
            <w:tcBorders>
              <w:top w:val="nil"/>
            </w:tcBorders>
            <w:shd w:val="clear" w:color="auto" w:fill="FFFFFF"/>
            <w:vAlign w:val="center"/>
          </w:tcPr>
          <w:p w14:paraId="04BD893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76449E99"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41853B35"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2F3D4230"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5334B640" w14:textId="77777777" w:rsidTr="00583766">
        <w:trPr>
          <w:jc w:val="center"/>
        </w:trPr>
        <w:tc>
          <w:tcPr>
            <w:tcW w:w="0" w:type="auto"/>
            <w:vMerge w:val="restart"/>
            <w:tcBorders>
              <w:left w:val="single" w:sz="16" w:space="0" w:color="000000"/>
              <w:right w:val="nil"/>
            </w:tcBorders>
            <w:shd w:val="clear" w:color="auto" w:fill="FFFFFF"/>
          </w:tcPr>
          <w:p w14:paraId="76678DE8"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LEAF BEADTH</w:t>
            </w:r>
          </w:p>
        </w:tc>
        <w:tc>
          <w:tcPr>
            <w:tcW w:w="0" w:type="auto"/>
            <w:vMerge w:val="restart"/>
            <w:tcBorders>
              <w:left w:val="nil"/>
              <w:bottom w:val="nil"/>
              <w:right w:val="nil"/>
            </w:tcBorders>
            <w:shd w:val="clear" w:color="auto" w:fill="FFFFFF"/>
          </w:tcPr>
          <w:p w14:paraId="7DBBF3F7"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2E8B4025"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2F28973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1.007</w:t>
            </w:r>
          </w:p>
        </w:tc>
        <w:tc>
          <w:tcPr>
            <w:tcW w:w="0" w:type="auto"/>
            <w:tcBorders>
              <w:bottom w:val="nil"/>
            </w:tcBorders>
            <w:shd w:val="clear" w:color="auto" w:fill="FFFFFF"/>
            <w:vAlign w:val="center"/>
          </w:tcPr>
          <w:p w14:paraId="433D252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1BC6B6F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.144</w:t>
            </w:r>
          </w:p>
        </w:tc>
        <w:tc>
          <w:tcPr>
            <w:tcW w:w="0" w:type="auto"/>
            <w:tcBorders>
              <w:bottom w:val="nil"/>
            </w:tcBorders>
            <w:shd w:val="clear" w:color="auto" w:fill="FFFFFF"/>
            <w:vAlign w:val="center"/>
          </w:tcPr>
          <w:p w14:paraId="3165CFE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15.765</w:t>
            </w:r>
          </w:p>
        </w:tc>
        <w:tc>
          <w:tcPr>
            <w:tcW w:w="0" w:type="auto"/>
            <w:tcBorders>
              <w:bottom w:val="nil"/>
              <w:right w:val="single" w:sz="16" w:space="0" w:color="000000"/>
            </w:tcBorders>
            <w:shd w:val="clear" w:color="auto" w:fill="FFFFFF"/>
            <w:vAlign w:val="center"/>
          </w:tcPr>
          <w:p w14:paraId="29E50D1C"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088E73DC" w14:textId="77777777" w:rsidTr="00583766">
        <w:trPr>
          <w:jc w:val="center"/>
        </w:trPr>
        <w:tc>
          <w:tcPr>
            <w:tcW w:w="0" w:type="auto"/>
            <w:vMerge/>
            <w:tcBorders>
              <w:left w:val="single" w:sz="16" w:space="0" w:color="000000"/>
              <w:right w:val="nil"/>
            </w:tcBorders>
            <w:shd w:val="clear" w:color="auto" w:fill="FFFFFF"/>
          </w:tcPr>
          <w:p w14:paraId="28408F3E"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4FC3F6C5"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2BDEB4B7"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19C79F75"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1A3D103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.555</w:t>
            </w:r>
          </w:p>
        </w:tc>
        <w:tc>
          <w:tcPr>
            <w:tcW w:w="0" w:type="auto"/>
            <w:tcBorders>
              <w:top w:val="nil"/>
              <w:bottom w:val="nil"/>
            </w:tcBorders>
            <w:shd w:val="clear" w:color="auto" w:fill="FFFFFF"/>
            <w:vAlign w:val="center"/>
          </w:tcPr>
          <w:p w14:paraId="33A3D71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2F8031C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.555</w:t>
            </w:r>
          </w:p>
        </w:tc>
        <w:tc>
          <w:tcPr>
            <w:tcW w:w="0" w:type="auto"/>
            <w:tcBorders>
              <w:top w:val="nil"/>
              <w:bottom w:val="nil"/>
            </w:tcBorders>
            <w:shd w:val="clear" w:color="auto" w:fill="FFFFFF"/>
            <w:vAlign w:val="center"/>
          </w:tcPr>
          <w:p w14:paraId="64035D2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60.869</w:t>
            </w:r>
          </w:p>
        </w:tc>
        <w:tc>
          <w:tcPr>
            <w:tcW w:w="0" w:type="auto"/>
            <w:tcBorders>
              <w:top w:val="nil"/>
              <w:bottom w:val="nil"/>
              <w:right w:val="single" w:sz="16" w:space="0" w:color="000000"/>
            </w:tcBorders>
            <w:shd w:val="clear" w:color="auto" w:fill="FFFFFF"/>
            <w:vAlign w:val="center"/>
          </w:tcPr>
          <w:p w14:paraId="7018F57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1A055CA2" w14:textId="77777777" w:rsidTr="00583766">
        <w:trPr>
          <w:jc w:val="center"/>
        </w:trPr>
        <w:tc>
          <w:tcPr>
            <w:tcW w:w="0" w:type="auto"/>
            <w:vMerge/>
            <w:tcBorders>
              <w:left w:val="single" w:sz="16" w:space="0" w:color="000000"/>
              <w:right w:val="nil"/>
            </w:tcBorders>
            <w:shd w:val="clear" w:color="auto" w:fill="FFFFFF"/>
          </w:tcPr>
          <w:p w14:paraId="5BFF8248"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7435E94E"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53445DC8"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00CE92A8"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0FDCF81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.452</w:t>
            </w:r>
          </w:p>
        </w:tc>
        <w:tc>
          <w:tcPr>
            <w:tcW w:w="0" w:type="auto"/>
            <w:tcBorders>
              <w:top w:val="nil"/>
              <w:bottom w:val="nil"/>
            </w:tcBorders>
            <w:shd w:val="clear" w:color="auto" w:fill="FFFFFF"/>
            <w:vAlign w:val="center"/>
          </w:tcPr>
          <w:p w14:paraId="2B25977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5C3190A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.075</w:t>
            </w:r>
          </w:p>
        </w:tc>
        <w:tc>
          <w:tcPr>
            <w:tcW w:w="0" w:type="auto"/>
            <w:tcBorders>
              <w:top w:val="nil"/>
              <w:bottom w:val="nil"/>
            </w:tcBorders>
            <w:shd w:val="clear" w:color="auto" w:fill="FFFFFF"/>
            <w:vAlign w:val="center"/>
          </w:tcPr>
          <w:p w14:paraId="748750FC"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8.248</w:t>
            </w:r>
          </w:p>
        </w:tc>
        <w:tc>
          <w:tcPr>
            <w:tcW w:w="0" w:type="auto"/>
            <w:tcBorders>
              <w:top w:val="nil"/>
              <w:bottom w:val="nil"/>
              <w:right w:val="single" w:sz="16" w:space="0" w:color="000000"/>
            </w:tcBorders>
            <w:shd w:val="clear" w:color="auto" w:fill="FFFFFF"/>
            <w:vAlign w:val="center"/>
          </w:tcPr>
          <w:p w14:paraId="063AD4E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72AD850E" w14:textId="77777777" w:rsidTr="00583766">
        <w:trPr>
          <w:jc w:val="center"/>
        </w:trPr>
        <w:tc>
          <w:tcPr>
            <w:tcW w:w="0" w:type="auto"/>
            <w:vMerge/>
            <w:tcBorders>
              <w:left w:val="single" w:sz="16" w:space="0" w:color="000000"/>
              <w:right w:val="nil"/>
            </w:tcBorders>
            <w:shd w:val="clear" w:color="auto" w:fill="FFFFFF"/>
          </w:tcPr>
          <w:p w14:paraId="5ABF82B9"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0006E52D"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2392AD6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.292</w:t>
            </w:r>
          </w:p>
        </w:tc>
        <w:tc>
          <w:tcPr>
            <w:tcW w:w="0" w:type="auto"/>
            <w:tcBorders>
              <w:top w:val="nil"/>
              <w:bottom w:val="nil"/>
            </w:tcBorders>
            <w:shd w:val="clear" w:color="auto" w:fill="FFFFFF"/>
            <w:vAlign w:val="center"/>
          </w:tcPr>
          <w:p w14:paraId="4D12981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5D618BC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.009</w:t>
            </w:r>
          </w:p>
        </w:tc>
        <w:tc>
          <w:tcPr>
            <w:tcW w:w="0" w:type="auto"/>
            <w:tcBorders>
              <w:top w:val="nil"/>
              <w:bottom w:val="nil"/>
            </w:tcBorders>
            <w:shd w:val="clear" w:color="auto" w:fill="FFFFFF"/>
            <w:vAlign w:val="center"/>
          </w:tcPr>
          <w:p w14:paraId="023B96C7"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43140917"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1C2EF92C" w14:textId="77777777" w:rsidTr="00583766">
        <w:trPr>
          <w:jc w:val="center"/>
        </w:trPr>
        <w:tc>
          <w:tcPr>
            <w:tcW w:w="0" w:type="auto"/>
            <w:vMerge/>
            <w:tcBorders>
              <w:left w:val="single" w:sz="16" w:space="0" w:color="000000"/>
              <w:right w:val="nil"/>
            </w:tcBorders>
            <w:shd w:val="clear" w:color="auto" w:fill="FFFFFF"/>
          </w:tcPr>
          <w:p w14:paraId="05D668CB"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0D7EED38"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595F3D0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1.299</w:t>
            </w:r>
          </w:p>
        </w:tc>
        <w:tc>
          <w:tcPr>
            <w:tcW w:w="0" w:type="auto"/>
            <w:tcBorders>
              <w:top w:val="nil"/>
            </w:tcBorders>
            <w:shd w:val="clear" w:color="auto" w:fill="FFFFFF"/>
            <w:vAlign w:val="center"/>
          </w:tcPr>
          <w:p w14:paraId="35B544E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062057F0"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21DA50C1"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4F58C94A"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3D6A4FC5" w14:textId="77777777" w:rsidTr="00583766">
        <w:trPr>
          <w:jc w:val="center"/>
        </w:trPr>
        <w:tc>
          <w:tcPr>
            <w:tcW w:w="0" w:type="auto"/>
            <w:vMerge w:val="restart"/>
            <w:tcBorders>
              <w:left w:val="single" w:sz="16" w:space="0" w:color="000000"/>
              <w:right w:val="nil"/>
            </w:tcBorders>
            <w:shd w:val="clear" w:color="auto" w:fill="FFFFFF"/>
          </w:tcPr>
          <w:p w14:paraId="5119C5EE"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DAYS TO FLOWER</w:t>
            </w:r>
          </w:p>
        </w:tc>
        <w:tc>
          <w:tcPr>
            <w:tcW w:w="0" w:type="auto"/>
            <w:vMerge w:val="restart"/>
            <w:tcBorders>
              <w:left w:val="nil"/>
              <w:bottom w:val="nil"/>
              <w:right w:val="nil"/>
            </w:tcBorders>
            <w:shd w:val="clear" w:color="auto" w:fill="FFFFFF"/>
          </w:tcPr>
          <w:p w14:paraId="64CB1719"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5E41F98A"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240F0CB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3921.775</w:t>
            </w:r>
          </w:p>
        </w:tc>
        <w:tc>
          <w:tcPr>
            <w:tcW w:w="0" w:type="auto"/>
            <w:tcBorders>
              <w:bottom w:val="nil"/>
            </w:tcBorders>
            <w:shd w:val="clear" w:color="auto" w:fill="FFFFFF"/>
            <w:vAlign w:val="center"/>
          </w:tcPr>
          <w:p w14:paraId="706752F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46E6DE6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560.254</w:t>
            </w:r>
          </w:p>
        </w:tc>
        <w:tc>
          <w:tcPr>
            <w:tcW w:w="0" w:type="auto"/>
            <w:tcBorders>
              <w:bottom w:val="nil"/>
            </w:tcBorders>
            <w:shd w:val="clear" w:color="auto" w:fill="FFFFFF"/>
            <w:vAlign w:val="center"/>
          </w:tcPr>
          <w:p w14:paraId="21EF7F1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208.466</w:t>
            </w:r>
          </w:p>
        </w:tc>
        <w:tc>
          <w:tcPr>
            <w:tcW w:w="0" w:type="auto"/>
            <w:tcBorders>
              <w:bottom w:val="nil"/>
              <w:right w:val="single" w:sz="16" w:space="0" w:color="000000"/>
            </w:tcBorders>
            <w:shd w:val="clear" w:color="auto" w:fill="FFFFFF"/>
            <w:vAlign w:val="center"/>
          </w:tcPr>
          <w:p w14:paraId="7BEC905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6B6A9321" w14:textId="77777777" w:rsidTr="00583766">
        <w:trPr>
          <w:jc w:val="center"/>
        </w:trPr>
        <w:tc>
          <w:tcPr>
            <w:tcW w:w="0" w:type="auto"/>
            <w:vMerge/>
            <w:tcBorders>
              <w:left w:val="single" w:sz="16" w:space="0" w:color="000000"/>
              <w:right w:val="nil"/>
            </w:tcBorders>
            <w:shd w:val="clear" w:color="auto" w:fill="FFFFFF"/>
          </w:tcPr>
          <w:p w14:paraId="3282FD47"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663B55EC"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0D5C235E"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22C57E74"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0D90EF8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95.344</w:t>
            </w:r>
          </w:p>
        </w:tc>
        <w:tc>
          <w:tcPr>
            <w:tcW w:w="0" w:type="auto"/>
            <w:tcBorders>
              <w:top w:val="nil"/>
              <w:bottom w:val="nil"/>
            </w:tcBorders>
            <w:shd w:val="clear" w:color="auto" w:fill="FFFFFF"/>
            <w:vAlign w:val="center"/>
          </w:tcPr>
          <w:p w14:paraId="0C42ABAC"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74C0A8D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95.344</w:t>
            </w:r>
          </w:p>
        </w:tc>
        <w:tc>
          <w:tcPr>
            <w:tcW w:w="0" w:type="auto"/>
            <w:tcBorders>
              <w:top w:val="nil"/>
              <w:bottom w:val="nil"/>
            </w:tcBorders>
            <w:shd w:val="clear" w:color="auto" w:fill="FFFFFF"/>
            <w:vAlign w:val="center"/>
          </w:tcPr>
          <w:p w14:paraId="1E1A4BA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35.477</w:t>
            </w:r>
          </w:p>
        </w:tc>
        <w:tc>
          <w:tcPr>
            <w:tcW w:w="0" w:type="auto"/>
            <w:tcBorders>
              <w:top w:val="nil"/>
              <w:bottom w:val="nil"/>
              <w:right w:val="single" w:sz="16" w:space="0" w:color="000000"/>
            </w:tcBorders>
            <w:shd w:val="clear" w:color="auto" w:fill="FFFFFF"/>
            <w:vAlign w:val="center"/>
          </w:tcPr>
          <w:p w14:paraId="71D3F4F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123D2448" w14:textId="77777777" w:rsidTr="00583766">
        <w:trPr>
          <w:jc w:val="center"/>
        </w:trPr>
        <w:tc>
          <w:tcPr>
            <w:tcW w:w="0" w:type="auto"/>
            <w:vMerge/>
            <w:tcBorders>
              <w:left w:val="single" w:sz="16" w:space="0" w:color="000000"/>
              <w:right w:val="nil"/>
            </w:tcBorders>
            <w:shd w:val="clear" w:color="auto" w:fill="FFFFFF"/>
          </w:tcPr>
          <w:p w14:paraId="729B57B0"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4C800122"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65B85B7A"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6C9A4743"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75ACBD6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3826.431</w:t>
            </w:r>
          </w:p>
        </w:tc>
        <w:tc>
          <w:tcPr>
            <w:tcW w:w="0" w:type="auto"/>
            <w:tcBorders>
              <w:top w:val="nil"/>
              <w:bottom w:val="nil"/>
            </w:tcBorders>
            <w:shd w:val="clear" w:color="auto" w:fill="FFFFFF"/>
            <w:vAlign w:val="center"/>
          </w:tcPr>
          <w:p w14:paraId="7EEB70E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2956852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637.738</w:t>
            </w:r>
          </w:p>
        </w:tc>
        <w:tc>
          <w:tcPr>
            <w:tcW w:w="0" w:type="auto"/>
            <w:tcBorders>
              <w:top w:val="nil"/>
              <w:bottom w:val="nil"/>
            </w:tcBorders>
            <w:shd w:val="clear" w:color="auto" w:fill="FFFFFF"/>
            <w:vAlign w:val="center"/>
          </w:tcPr>
          <w:p w14:paraId="773F67D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237.298</w:t>
            </w:r>
          </w:p>
        </w:tc>
        <w:tc>
          <w:tcPr>
            <w:tcW w:w="0" w:type="auto"/>
            <w:tcBorders>
              <w:top w:val="nil"/>
              <w:bottom w:val="nil"/>
              <w:right w:val="single" w:sz="16" w:space="0" w:color="000000"/>
            </w:tcBorders>
            <w:shd w:val="clear" w:color="auto" w:fill="FFFFFF"/>
            <w:vAlign w:val="center"/>
          </w:tcPr>
          <w:p w14:paraId="5680475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688066EC" w14:textId="77777777" w:rsidTr="00583766">
        <w:trPr>
          <w:jc w:val="center"/>
        </w:trPr>
        <w:tc>
          <w:tcPr>
            <w:tcW w:w="0" w:type="auto"/>
            <w:vMerge/>
            <w:tcBorders>
              <w:left w:val="single" w:sz="16" w:space="0" w:color="000000"/>
              <w:right w:val="nil"/>
            </w:tcBorders>
            <w:shd w:val="clear" w:color="auto" w:fill="FFFFFF"/>
          </w:tcPr>
          <w:p w14:paraId="4EA58B90"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3FE7F000"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3FEEFDE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86.000</w:t>
            </w:r>
          </w:p>
        </w:tc>
        <w:tc>
          <w:tcPr>
            <w:tcW w:w="0" w:type="auto"/>
            <w:tcBorders>
              <w:top w:val="nil"/>
              <w:bottom w:val="nil"/>
            </w:tcBorders>
            <w:shd w:val="clear" w:color="auto" w:fill="FFFFFF"/>
            <w:vAlign w:val="center"/>
          </w:tcPr>
          <w:p w14:paraId="4E90435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0F743D1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2.688</w:t>
            </w:r>
          </w:p>
        </w:tc>
        <w:tc>
          <w:tcPr>
            <w:tcW w:w="0" w:type="auto"/>
            <w:tcBorders>
              <w:top w:val="nil"/>
              <w:bottom w:val="nil"/>
            </w:tcBorders>
            <w:shd w:val="clear" w:color="auto" w:fill="FFFFFF"/>
            <w:vAlign w:val="center"/>
          </w:tcPr>
          <w:p w14:paraId="7957948E"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2FEB148E"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598579EE" w14:textId="77777777" w:rsidTr="00583766">
        <w:trPr>
          <w:jc w:val="center"/>
        </w:trPr>
        <w:tc>
          <w:tcPr>
            <w:tcW w:w="0" w:type="auto"/>
            <w:vMerge/>
            <w:tcBorders>
              <w:left w:val="single" w:sz="16" w:space="0" w:color="000000"/>
              <w:right w:val="nil"/>
            </w:tcBorders>
            <w:shd w:val="clear" w:color="auto" w:fill="FFFFFF"/>
          </w:tcPr>
          <w:p w14:paraId="20F955AF"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1858EE46"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26B9A2C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4007.775</w:t>
            </w:r>
          </w:p>
        </w:tc>
        <w:tc>
          <w:tcPr>
            <w:tcW w:w="0" w:type="auto"/>
            <w:tcBorders>
              <w:top w:val="nil"/>
            </w:tcBorders>
            <w:shd w:val="clear" w:color="auto" w:fill="FFFFFF"/>
            <w:vAlign w:val="center"/>
          </w:tcPr>
          <w:p w14:paraId="3AA6CB1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2BC9210C"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5E0582FA"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147EA4D0"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4E228062" w14:textId="77777777" w:rsidTr="00583766">
        <w:trPr>
          <w:jc w:val="center"/>
        </w:trPr>
        <w:tc>
          <w:tcPr>
            <w:tcW w:w="0" w:type="auto"/>
            <w:vMerge w:val="restart"/>
            <w:tcBorders>
              <w:left w:val="single" w:sz="16" w:space="0" w:color="000000"/>
              <w:right w:val="nil"/>
            </w:tcBorders>
            <w:shd w:val="clear" w:color="auto" w:fill="FFFFFF"/>
          </w:tcPr>
          <w:p w14:paraId="70A38C67"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CHLOROPHYLL CONTENT</w:t>
            </w:r>
          </w:p>
        </w:tc>
        <w:tc>
          <w:tcPr>
            <w:tcW w:w="0" w:type="auto"/>
            <w:vMerge w:val="restart"/>
            <w:tcBorders>
              <w:left w:val="nil"/>
              <w:bottom w:val="nil"/>
              <w:right w:val="nil"/>
            </w:tcBorders>
            <w:shd w:val="clear" w:color="auto" w:fill="FFFFFF"/>
          </w:tcPr>
          <w:p w14:paraId="4D4E4FAA"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50531D86"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1FA085A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32.030</w:t>
            </w:r>
          </w:p>
        </w:tc>
        <w:tc>
          <w:tcPr>
            <w:tcW w:w="0" w:type="auto"/>
            <w:tcBorders>
              <w:bottom w:val="nil"/>
            </w:tcBorders>
            <w:shd w:val="clear" w:color="auto" w:fill="FFFFFF"/>
            <w:vAlign w:val="center"/>
          </w:tcPr>
          <w:p w14:paraId="6C35428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5246C2A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4.576</w:t>
            </w:r>
          </w:p>
        </w:tc>
        <w:tc>
          <w:tcPr>
            <w:tcW w:w="0" w:type="auto"/>
            <w:tcBorders>
              <w:bottom w:val="nil"/>
            </w:tcBorders>
            <w:shd w:val="clear" w:color="auto" w:fill="FFFFFF"/>
            <w:vAlign w:val="center"/>
          </w:tcPr>
          <w:p w14:paraId="7FA5AFA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9.608</w:t>
            </w:r>
          </w:p>
        </w:tc>
        <w:tc>
          <w:tcPr>
            <w:tcW w:w="0" w:type="auto"/>
            <w:tcBorders>
              <w:bottom w:val="nil"/>
              <w:right w:val="single" w:sz="16" w:space="0" w:color="000000"/>
            </w:tcBorders>
            <w:shd w:val="clear" w:color="auto" w:fill="FFFFFF"/>
            <w:vAlign w:val="center"/>
          </w:tcPr>
          <w:p w14:paraId="125125C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48AC6DD7" w14:textId="77777777" w:rsidTr="00583766">
        <w:trPr>
          <w:jc w:val="center"/>
        </w:trPr>
        <w:tc>
          <w:tcPr>
            <w:tcW w:w="0" w:type="auto"/>
            <w:vMerge/>
            <w:tcBorders>
              <w:left w:val="single" w:sz="16" w:space="0" w:color="000000"/>
              <w:right w:val="nil"/>
            </w:tcBorders>
            <w:shd w:val="clear" w:color="auto" w:fill="FFFFFF"/>
          </w:tcPr>
          <w:p w14:paraId="1CA40193"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5ADD334D"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7305F513"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4697CD84"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48B4254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2.253</w:t>
            </w:r>
          </w:p>
        </w:tc>
        <w:tc>
          <w:tcPr>
            <w:tcW w:w="0" w:type="auto"/>
            <w:tcBorders>
              <w:top w:val="nil"/>
              <w:bottom w:val="nil"/>
            </w:tcBorders>
            <w:shd w:val="clear" w:color="auto" w:fill="FFFFFF"/>
            <w:vAlign w:val="center"/>
          </w:tcPr>
          <w:p w14:paraId="42071D5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25FC5DF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2.253</w:t>
            </w:r>
          </w:p>
        </w:tc>
        <w:tc>
          <w:tcPr>
            <w:tcW w:w="0" w:type="auto"/>
            <w:tcBorders>
              <w:top w:val="nil"/>
              <w:bottom w:val="nil"/>
            </w:tcBorders>
            <w:shd w:val="clear" w:color="auto" w:fill="FFFFFF"/>
            <w:vAlign w:val="center"/>
          </w:tcPr>
          <w:p w14:paraId="5DAD35F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4.730</w:t>
            </w:r>
          </w:p>
        </w:tc>
        <w:tc>
          <w:tcPr>
            <w:tcW w:w="0" w:type="auto"/>
            <w:tcBorders>
              <w:top w:val="nil"/>
              <w:bottom w:val="nil"/>
              <w:right w:val="single" w:sz="16" w:space="0" w:color="000000"/>
            </w:tcBorders>
            <w:shd w:val="clear" w:color="auto" w:fill="FFFFFF"/>
            <w:vAlign w:val="center"/>
          </w:tcPr>
          <w:p w14:paraId="58FBA31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.037</w:t>
            </w:r>
          </w:p>
        </w:tc>
      </w:tr>
      <w:tr w:rsidR="00583766" w:rsidRPr="006E7672" w14:paraId="6B737997" w14:textId="77777777" w:rsidTr="00583766">
        <w:trPr>
          <w:jc w:val="center"/>
        </w:trPr>
        <w:tc>
          <w:tcPr>
            <w:tcW w:w="0" w:type="auto"/>
            <w:vMerge/>
            <w:tcBorders>
              <w:left w:val="single" w:sz="16" w:space="0" w:color="000000"/>
              <w:right w:val="nil"/>
            </w:tcBorders>
            <w:shd w:val="clear" w:color="auto" w:fill="FFFFFF"/>
          </w:tcPr>
          <w:p w14:paraId="19FEABB2"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5A0D964B"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564B91CA"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2C24C45B"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198DA5F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29.777</w:t>
            </w:r>
          </w:p>
        </w:tc>
        <w:tc>
          <w:tcPr>
            <w:tcW w:w="0" w:type="auto"/>
            <w:tcBorders>
              <w:top w:val="nil"/>
              <w:bottom w:val="nil"/>
            </w:tcBorders>
            <w:shd w:val="clear" w:color="auto" w:fill="FFFFFF"/>
            <w:vAlign w:val="center"/>
          </w:tcPr>
          <w:p w14:paraId="6A248C1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171FDB6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4.963</w:t>
            </w:r>
          </w:p>
        </w:tc>
        <w:tc>
          <w:tcPr>
            <w:tcW w:w="0" w:type="auto"/>
            <w:tcBorders>
              <w:top w:val="nil"/>
              <w:bottom w:val="nil"/>
            </w:tcBorders>
            <w:shd w:val="clear" w:color="auto" w:fill="FFFFFF"/>
            <w:vAlign w:val="center"/>
          </w:tcPr>
          <w:p w14:paraId="3C31A27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10.421</w:t>
            </w:r>
          </w:p>
        </w:tc>
        <w:tc>
          <w:tcPr>
            <w:tcW w:w="0" w:type="auto"/>
            <w:tcBorders>
              <w:top w:val="nil"/>
              <w:bottom w:val="nil"/>
              <w:right w:val="single" w:sz="16" w:space="0" w:color="000000"/>
            </w:tcBorders>
            <w:shd w:val="clear" w:color="auto" w:fill="FFFFFF"/>
            <w:vAlign w:val="center"/>
          </w:tcPr>
          <w:p w14:paraId="5733709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030983D1" w14:textId="77777777" w:rsidTr="00583766">
        <w:trPr>
          <w:jc w:val="center"/>
        </w:trPr>
        <w:tc>
          <w:tcPr>
            <w:tcW w:w="0" w:type="auto"/>
            <w:vMerge/>
            <w:tcBorders>
              <w:left w:val="single" w:sz="16" w:space="0" w:color="000000"/>
              <w:right w:val="nil"/>
            </w:tcBorders>
            <w:shd w:val="clear" w:color="auto" w:fill="FFFFFF"/>
          </w:tcPr>
          <w:p w14:paraId="480C9828"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26360B94"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0266E67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15.240</w:t>
            </w:r>
          </w:p>
        </w:tc>
        <w:tc>
          <w:tcPr>
            <w:tcW w:w="0" w:type="auto"/>
            <w:tcBorders>
              <w:top w:val="nil"/>
              <w:bottom w:val="nil"/>
            </w:tcBorders>
            <w:shd w:val="clear" w:color="auto" w:fill="FFFFFF"/>
            <w:vAlign w:val="center"/>
          </w:tcPr>
          <w:p w14:paraId="40A4117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713EB87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.476</w:t>
            </w:r>
          </w:p>
        </w:tc>
        <w:tc>
          <w:tcPr>
            <w:tcW w:w="0" w:type="auto"/>
            <w:tcBorders>
              <w:top w:val="nil"/>
              <w:bottom w:val="nil"/>
            </w:tcBorders>
            <w:shd w:val="clear" w:color="auto" w:fill="FFFFFF"/>
            <w:vAlign w:val="center"/>
          </w:tcPr>
          <w:p w14:paraId="0E3824A6"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1AE29F64"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1BC61892" w14:textId="77777777" w:rsidTr="00583766">
        <w:trPr>
          <w:jc w:val="center"/>
        </w:trPr>
        <w:tc>
          <w:tcPr>
            <w:tcW w:w="0" w:type="auto"/>
            <w:vMerge/>
            <w:tcBorders>
              <w:left w:val="single" w:sz="16" w:space="0" w:color="000000"/>
              <w:right w:val="nil"/>
            </w:tcBorders>
            <w:shd w:val="clear" w:color="auto" w:fill="FFFFFF"/>
          </w:tcPr>
          <w:p w14:paraId="1F129D27"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2823ABCD"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7B829EA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47.270</w:t>
            </w:r>
          </w:p>
        </w:tc>
        <w:tc>
          <w:tcPr>
            <w:tcW w:w="0" w:type="auto"/>
            <w:tcBorders>
              <w:top w:val="nil"/>
            </w:tcBorders>
            <w:shd w:val="clear" w:color="auto" w:fill="FFFFFF"/>
            <w:vAlign w:val="center"/>
          </w:tcPr>
          <w:p w14:paraId="5D0D5BE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648CD5FC"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09FA0F8C"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59333005"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57A1358D" w14:textId="77777777" w:rsidTr="00583766">
        <w:trPr>
          <w:jc w:val="center"/>
        </w:trPr>
        <w:tc>
          <w:tcPr>
            <w:tcW w:w="0" w:type="auto"/>
            <w:vMerge w:val="restart"/>
            <w:tcBorders>
              <w:left w:val="single" w:sz="16" w:space="0" w:color="000000"/>
              <w:right w:val="nil"/>
            </w:tcBorders>
            <w:shd w:val="clear" w:color="auto" w:fill="FFFFFF"/>
          </w:tcPr>
          <w:p w14:paraId="19A949F8"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lastRenderedPageBreak/>
              <w:t>DAYS TO MATURITY</w:t>
            </w:r>
          </w:p>
        </w:tc>
        <w:tc>
          <w:tcPr>
            <w:tcW w:w="0" w:type="auto"/>
            <w:vMerge w:val="restart"/>
            <w:tcBorders>
              <w:left w:val="nil"/>
              <w:bottom w:val="nil"/>
              <w:right w:val="nil"/>
            </w:tcBorders>
            <w:shd w:val="clear" w:color="auto" w:fill="FFFFFF"/>
          </w:tcPr>
          <w:p w14:paraId="0E877A06"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7E61043A"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6AEC334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475.775</w:t>
            </w:r>
          </w:p>
        </w:tc>
        <w:tc>
          <w:tcPr>
            <w:tcW w:w="0" w:type="auto"/>
            <w:tcBorders>
              <w:bottom w:val="nil"/>
            </w:tcBorders>
            <w:shd w:val="clear" w:color="auto" w:fill="FFFFFF"/>
            <w:vAlign w:val="center"/>
          </w:tcPr>
          <w:p w14:paraId="0278481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5B71983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67.968</w:t>
            </w:r>
          </w:p>
        </w:tc>
        <w:tc>
          <w:tcPr>
            <w:tcW w:w="0" w:type="auto"/>
            <w:tcBorders>
              <w:bottom w:val="nil"/>
            </w:tcBorders>
            <w:shd w:val="clear" w:color="auto" w:fill="FFFFFF"/>
            <w:vAlign w:val="center"/>
          </w:tcPr>
          <w:p w14:paraId="2FE8EF8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3.912</w:t>
            </w:r>
          </w:p>
        </w:tc>
        <w:tc>
          <w:tcPr>
            <w:tcW w:w="0" w:type="auto"/>
            <w:tcBorders>
              <w:bottom w:val="nil"/>
              <w:right w:val="single" w:sz="16" w:space="0" w:color="000000"/>
            </w:tcBorders>
            <w:shd w:val="clear" w:color="auto" w:fill="FFFFFF"/>
            <w:vAlign w:val="center"/>
          </w:tcPr>
          <w:p w14:paraId="163A5A2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.003</w:t>
            </w:r>
          </w:p>
        </w:tc>
      </w:tr>
      <w:tr w:rsidR="00583766" w:rsidRPr="006E7672" w14:paraId="5E97A5D9" w14:textId="77777777" w:rsidTr="00583766">
        <w:trPr>
          <w:jc w:val="center"/>
        </w:trPr>
        <w:tc>
          <w:tcPr>
            <w:tcW w:w="0" w:type="auto"/>
            <w:vMerge/>
            <w:tcBorders>
              <w:left w:val="single" w:sz="16" w:space="0" w:color="000000"/>
              <w:right w:val="nil"/>
            </w:tcBorders>
            <w:shd w:val="clear" w:color="auto" w:fill="FFFFFF"/>
          </w:tcPr>
          <w:p w14:paraId="5E904294"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5F57183B"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2B4981ED"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3E0A298E"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26E8F8D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33.201</w:t>
            </w:r>
          </w:p>
        </w:tc>
        <w:tc>
          <w:tcPr>
            <w:tcW w:w="0" w:type="auto"/>
            <w:tcBorders>
              <w:top w:val="nil"/>
              <w:bottom w:val="nil"/>
            </w:tcBorders>
            <w:shd w:val="clear" w:color="auto" w:fill="FFFFFF"/>
            <w:vAlign w:val="center"/>
          </w:tcPr>
          <w:p w14:paraId="52A00CA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6113333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33.201</w:t>
            </w:r>
          </w:p>
        </w:tc>
        <w:tc>
          <w:tcPr>
            <w:tcW w:w="0" w:type="auto"/>
            <w:tcBorders>
              <w:top w:val="nil"/>
              <w:bottom w:val="nil"/>
            </w:tcBorders>
            <w:shd w:val="clear" w:color="auto" w:fill="FFFFFF"/>
            <w:vAlign w:val="center"/>
          </w:tcPr>
          <w:p w14:paraId="38A1CF0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1.911</w:t>
            </w:r>
          </w:p>
        </w:tc>
        <w:tc>
          <w:tcPr>
            <w:tcW w:w="0" w:type="auto"/>
            <w:tcBorders>
              <w:top w:val="nil"/>
              <w:bottom w:val="nil"/>
              <w:right w:val="single" w:sz="16" w:space="0" w:color="000000"/>
            </w:tcBorders>
            <w:shd w:val="clear" w:color="auto" w:fill="FFFFFF"/>
            <w:vAlign w:val="center"/>
          </w:tcPr>
          <w:p w14:paraId="329022E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.176</w:t>
            </w:r>
          </w:p>
        </w:tc>
      </w:tr>
      <w:tr w:rsidR="00583766" w:rsidRPr="006E7672" w14:paraId="0DB968CF" w14:textId="77777777" w:rsidTr="00583766">
        <w:trPr>
          <w:jc w:val="center"/>
        </w:trPr>
        <w:tc>
          <w:tcPr>
            <w:tcW w:w="0" w:type="auto"/>
            <w:vMerge/>
            <w:tcBorders>
              <w:left w:val="single" w:sz="16" w:space="0" w:color="000000"/>
              <w:right w:val="nil"/>
            </w:tcBorders>
            <w:shd w:val="clear" w:color="auto" w:fill="FFFFFF"/>
          </w:tcPr>
          <w:p w14:paraId="7AC25CEE"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0D741445"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393A4DA5"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0CC17DB9"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7600E05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442.574</w:t>
            </w:r>
          </w:p>
        </w:tc>
        <w:tc>
          <w:tcPr>
            <w:tcW w:w="0" w:type="auto"/>
            <w:tcBorders>
              <w:top w:val="nil"/>
              <w:bottom w:val="nil"/>
            </w:tcBorders>
            <w:shd w:val="clear" w:color="auto" w:fill="FFFFFF"/>
            <w:vAlign w:val="center"/>
          </w:tcPr>
          <w:p w14:paraId="1AAA99E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1DDE42C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73.762</w:t>
            </w:r>
          </w:p>
        </w:tc>
        <w:tc>
          <w:tcPr>
            <w:tcW w:w="0" w:type="auto"/>
            <w:tcBorders>
              <w:top w:val="nil"/>
              <w:bottom w:val="nil"/>
            </w:tcBorders>
            <w:shd w:val="clear" w:color="auto" w:fill="FFFFFF"/>
            <w:vAlign w:val="center"/>
          </w:tcPr>
          <w:p w14:paraId="72B39CC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4.245</w:t>
            </w:r>
          </w:p>
        </w:tc>
        <w:tc>
          <w:tcPr>
            <w:tcW w:w="0" w:type="auto"/>
            <w:tcBorders>
              <w:top w:val="nil"/>
              <w:bottom w:val="nil"/>
              <w:right w:val="single" w:sz="16" w:space="0" w:color="000000"/>
            </w:tcBorders>
            <w:shd w:val="clear" w:color="auto" w:fill="FFFFFF"/>
            <w:vAlign w:val="center"/>
          </w:tcPr>
          <w:p w14:paraId="6F93A1F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.003</w:t>
            </w:r>
          </w:p>
        </w:tc>
      </w:tr>
      <w:tr w:rsidR="00583766" w:rsidRPr="006E7672" w14:paraId="7ECC24C0" w14:textId="77777777" w:rsidTr="00583766">
        <w:trPr>
          <w:jc w:val="center"/>
        </w:trPr>
        <w:tc>
          <w:tcPr>
            <w:tcW w:w="0" w:type="auto"/>
            <w:vMerge/>
            <w:tcBorders>
              <w:left w:val="single" w:sz="16" w:space="0" w:color="000000"/>
              <w:right w:val="nil"/>
            </w:tcBorders>
            <w:shd w:val="clear" w:color="auto" w:fill="FFFFFF"/>
          </w:tcPr>
          <w:p w14:paraId="1CF68C37"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396DEA9B"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48CE00D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556.000</w:t>
            </w:r>
          </w:p>
        </w:tc>
        <w:tc>
          <w:tcPr>
            <w:tcW w:w="0" w:type="auto"/>
            <w:tcBorders>
              <w:top w:val="nil"/>
              <w:bottom w:val="nil"/>
            </w:tcBorders>
            <w:shd w:val="clear" w:color="auto" w:fill="FFFFFF"/>
            <w:vAlign w:val="center"/>
          </w:tcPr>
          <w:p w14:paraId="2204263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143A85C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17.375</w:t>
            </w:r>
          </w:p>
        </w:tc>
        <w:tc>
          <w:tcPr>
            <w:tcW w:w="0" w:type="auto"/>
            <w:tcBorders>
              <w:top w:val="nil"/>
              <w:bottom w:val="nil"/>
            </w:tcBorders>
            <w:shd w:val="clear" w:color="auto" w:fill="FFFFFF"/>
            <w:vAlign w:val="center"/>
          </w:tcPr>
          <w:p w14:paraId="242A60C2"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08CEC0EE"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4A9CCB1A" w14:textId="77777777" w:rsidTr="00583766">
        <w:trPr>
          <w:jc w:val="center"/>
        </w:trPr>
        <w:tc>
          <w:tcPr>
            <w:tcW w:w="0" w:type="auto"/>
            <w:vMerge/>
            <w:tcBorders>
              <w:left w:val="single" w:sz="16" w:space="0" w:color="000000"/>
              <w:right w:val="nil"/>
            </w:tcBorders>
            <w:shd w:val="clear" w:color="auto" w:fill="FFFFFF"/>
          </w:tcPr>
          <w:p w14:paraId="78AAE616"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4F49E270"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6080B3A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1031.775</w:t>
            </w:r>
          </w:p>
        </w:tc>
        <w:tc>
          <w:tcPr>
            <w:tcW w:w="0" w:type="auto"/>
            <w:tcBorders>
              <w:top w:val="nil"/>
            </w:tcBorders>
            <w:shd w:val="clear" w:color="auto" w:fill="FFFFFF"/>
            <w:vAlign w:val="center"/>
          </w:tcPr>
          <w:p w14:paraId="447A27F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1D5C6EC6"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7E126A4F"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23854460"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15DB4F88" w14:textId="77777777" w:rsidTr="00583766">
        <w:trPr>
          <w:jc w:val="center"/>
        </w:trPr>
        <w:tc>
          <w:tcPr>
            <w:tcW w:w="0" w:type="auto"/>
            <w:vMerge w:val="restart"/>
            <w:tcBorders>
              <w:left w:val="single" w:sz="16" w:space="0" w:color="000000"/>
              <w:right w:val="nil"/>
            </w:tcBorders>
            <w:shd w:val="clear" w:color="auto" w:fill="FFFFFF"/>
          </w:tcPr>
          <w:p w14:paraId="7C286F12"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MORTALITY RATE</w:t>
            </w:r>
          </w:p>
        </w:tc>
        <w:tc>
          <w:tcPr>
            <w:tcW w:w="0" w:type="auto"/>
            <w:vMerge w:val="restart"/>
            <w:tcBorders>
              <w:left w:val="nil"/>
              <w:bottom w:val="nil"/>
              <w:right w:val="nil"/>
            </w:tcBorders>
            <w:shd w:val="clear" w:color="auto" w:fill="FFFFFF"/>
          </w:tcPr>
          <w:p w14:paraId="363A0272"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6A7CA175"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4A4B01BC"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34.375</w:t>
            </w:r>
          </w:p>
        </w:tc>
        <w:tc>
          <w:tcPr>
            <w:tcW w:w="0" w:type="auto"/>
            <w:tcBorders>
              <w:bottom w:val="nil"/>
            </w:tcBorders>
            <w:shd w:val="clear" w:color="auto" w:fill="FFFFFF"/>
            <w:vAlign w:val="center"/>
          </w:tcPr>
          <w:p w14:paraId="3A8E694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0469BCC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4.911</w:t>
            </w:r>
          </w:p>
        </w:tc>
        <w:tc>
          <w:tcPr>
            <w:tcW w:w="0" w:type="auto"/>
            <w:tcBorders>
              <w:bottom w:val="nil"/>
            </w:tcBorders>
            <w:shd w:val="clear" w:color="auto" w:fill="FFFFFF"/>
            <w:vAlign w:val="center"/>
          </w:tcPr>
          <w:p w14:paraId="677C256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1.429</w:t>
            </w:r>
          </w:p>
        </w:tc>
        <w:tc>
          <w:tcPr>
            <w:tcW w:w="0" w:type="auto"/>
            <w:tcBorders>
              <w:bottom w:val="nil"/>
              <w:right w:val="single" w:sz="16" w:space="0" w:color="000000"/>
            </w:tcBorders>
            <w:shd w:val="clear" w:color="auto" w:fill="FFFFFF"/>
            <w:vAlign w:val="center"/>
          </w:tcPr>
          <w:p w14:paraId="20B333E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.228</w:t>
            </w:r>
          </w:p>
        </w:tc>
      </w:tr>
      <w:tr w:rsidR="00583766" w:rsidRPr="006E7672" w14:paraId="133D8ED0" w14:textId="77777777" w:rsidTr="00583766">
        <w:trPr>
          <w:jc w:val="center"/>
        </w:trPr>
        <w:tc>
          <w:tcPr>
            <w:tcW w:w="0" w:type="auto"/>
            <w:vMerge/>
            <w:tcBorders>
              <w:left w:val="single" w:sz="16" w:space="0" w:color="000000"/>
              <w:right w:val="nil"/>
            </w:tcBorders>
            <w:shd w:val="clear" w:color="auto" w:fill="FFFFFF"/>
          </w:tcPr>
          <w:p w14:paraId="1986DEBD"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661BB354"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4FBB7FF9"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672940DB"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34AA03C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18.601</w:t>
            </w:r>
          </w:p>
        </w:tc>
        <w:tc>
          <w:tcPr>
            <w:tcW w:w="0" w:type="auto"/>
            <w:tcBorders>
              <w:top w:val="nil"/>
              <w:bottom w:val="nil"/>
            </w:tcBorders>
            <w:shd w:val="clear" w:color="auto" w:fill="FFFFFF"/>
            <w:vAlign w:val="center"/>
          </w:tcPr>
          <w:p w14:paraId="795EAFB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40871C6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18.601</w:t>
            </w:r>
          </w:p>
        </w:tc>
        <w:tc>
          <w:tcPr>
            <w:tcW w:w="0" w:type="auto"/>
            <w:tcBorders>
              <w:top w:val="nil"/>
              <w:bottom w:val="nil"/>
            </w:tcBorders>
            <w:shd w:val="clear" w:color="auto" w:fill="FFFFFF"/>
            <w:vAlign w:val="center"/>
          </w:tcPr>
          <w:p w14:paraId="1A5A56A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5.411</w:t>
            </w:r>
          </w:p>
        </w:tc>
        <w:tc>
          <w:tcPr>
            <w:tcW w:w="0" w:type="auto"/>
            <w:tcBorders>
              <w:top w:val="nil"/>
              <w:bottom w:val="nil"/>
              <w:right w:val="single" w:sz="16" w:space="0" w:color="000000"/>
            </w:tcBorders>
            <w:shd w:val="clear" w:color="auto" w:fill="FFFFFF"/>
            <w:vAlign w:val="center"/>
          </w:tcPr>
          <w:p w14:paraId="16BAB1A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.027</w:t>
            </w:r>
          </w:p>
        </w:tc>
      </w:tr>
      <w:tr w:rsidR="00583766" w:rsidRPr="006E7672" w14:paraId="5CDD7875" w14:textId="77777777" w:rsidTr="00583766">
        <w:trPr>
          <w:jc w:val="center"/>
        </w:trPr>
        <w:tc>
          <w:tcPr>
            <w:tcW w:w="0" w:type="auto"/>
            <w:vMerge/>
            <w:tcBorders>
              <w:left w:val="single" w:sz="16" w:space="0" w:color="000000"/>
              <w:right w:val="nil"/>
            </w:tcBorders>
            <w:shd w:val="clear" w:color="auto" w:fill="FFFFFF"/>
          </w:tcPr>
          <w:p w14:paraId="3B9C77D0"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7CAD2D84"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1AB821AF"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24F0EC73"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49ABC24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15.774</w:t>
            </w:r>
          </w:p>
        </w:tc>
        <w:tc>
          <w:tcPr>
            <w:tcW w:w="0" w:type="auto"/>
            <w:tcBorders>
              <w:top w:val="nil"/>
              <w:bottom w:val="nil"/>
            </w:tcBorders>
            <w:shd w:val="clear" w:color="auto" w:fill="FFFFFF"/>
            <w:vAlign w:val="center"/>
          </w:tcPr>
          <w:p w14:paraId="5D48269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33FCFC5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2.629</w:t>
            </w:r>
          </w:p>
        </w:tc>
        <w:tc>
          <w:tcPr>
            <w:tcW w:w="0" w:type="auto"/>
            <w:tcBorders>
              <w:top w:val="nil"/>
              <w:bottom w:val="nil"/>
            </w:tcBorders>
            <w:shd w:val="clear" w:color="auto" w:fill="FFFFFF"/>
            <w:vAlign w:val="center"/>
          </w:tcPr>
          <w:p w14:paraId="0B698A1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.765</w:t>
            </w:r>
          </w:p>
        </w:tc>
        <w:tc>
          <w:tcPr>
            <w:tcW w:w="0" w:type="auto"/>
            <w:tcBorders>
              <w:top w:val="nil"/>
              <w:bottom w:val="nil"/>
              <w:right w:val="single" w:sz="16" w:space="0" w:color="000000"/>
            </w:tcBorders>
            <w:shd w:val="clear" w:color="auto" w:fill="FFFFFF"/>
            <w:vAlign w:val="center"/>
          </w:tcPr>
          <w:p w14:paraId="6AE48C0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.603</w:t>
            </w:r>
          </w:p>
        </w:tc>
      </w:tr>
      <w:tr w:rsidR="00583766" w:rsidRPr="006E7672" w14:paraId="1E738113" w14:textId="77777777" w:rsidTr="00583766">
        <w:trPr>
          <w:jc w:val="center"/>
        </w:trPr>
        <w:tc>
          <w:tcPr>
            <w:tcW w:w="0" w:type="auto"/>
            <w:vMerge/>
            <w:tcBorders>
              <w:left w:val="single" w:sz="16" w:space="0" w:color="000000"/>
              <w:right w:val="nil"/>
            </w:tcBorders>
            <w:shd w:val="clear" w:color="auto" w:fill="FFFFFF"/>
          </w:tcPr>
          <w:p w14:paraId="37630116"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6C2D8800"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29C74E2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110.000</w:t>
            </w:r>
          </w:p>
        </w:tc>
        <w:tc>
          <w:tcPr>
            <w:tcW w:w="0" w:type="auto"/>
            <w:tcBorders>
              <w:top w:val="nil"/>
              <w:bottom w:val="nil"/>
            </w:tcBorders>
            <w:shd w:val="clear" w:color="auto" w:fill="FFFFFF"/>
            <w:vAlign w:val="center"/>
          </w:tcPr>
          <w:p w14:paraId="5E0D11A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366AAF9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3.438</w:t>
            </w:r>
          </w:p>
        </w:tc>
        <w:tc>
          <w:tcPr>
            <w:tcW w:w="0" w:type="auto"/>
            <w:tcBorders>
              <w:top w:val="nil"/>
              <w:bottom w:val="nil"/>
            </w:tcBorders>
            <w:shd w:val="clear" w:color="auto" w:fill="FFFFFF"/>
            <w:vAlign w:val="center"/>
          </w:tcPr>
          <w:p w14:paraId="35E047F2"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7834D8F1"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1117B787" w14:textId="77777777" w:rsidTr="00583766">
        <w:trPr>
          <w:jc w:val="center"/>
        </w:trPr>
        <w:tc>
          <w:tcPr>
            <w:tcW w:w="0" w:type="auto"/>
            <w:vMerge/>
            <w:tcBorders>
              <w:left w:val="single" w:sz="16" w:space="0" w:color="000000"/>
              <w:right w:val="nil"/>
            </w:tcBorders>
            <w:shd w:val="clear" w:color="auto" w:fill="FFFFFF"/>
          </w:tcPr>
          <w:p w14:paraId="502B828E"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303C5475"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1580E24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144.375</w:t>
            </w:r>
          </w:p>
        </w:tc>
        <w:tc>
          <w:tcPr>
            <w:tcW w:w="0" w:type="auto"/>
            <w:tcBorders>
              <w:top w:val="nil"/>
            </w:tcBorders>
            <w:shd w:val="clear" w:color="auto" w:fill="FFFFFF"/>
            <w:vAlign w:val="center"/>
          </w:tcPr>
          <w:p w14:paraId="0C7656A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32E609DF"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3E15905F"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5C50569D"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5AA2843E" w14:textId="77777777" w:rsidTr="00583766">
        <w:trPr>
          <w:jc w:val="center"/>
        </w:trPr>
        <w:tc>
          <w:tcPr>
            <w:tcW w:w="0" w:type="auto"/>
            <w:vMerge w:val="restart"/>
            <w:tcBorders>
              <w:left w:val="single" w:sz="16" w:space="0" w:color="000000"/>
              <w:right w:val="nil"/>
            </w:tcBorders>
            <w:shd w:val="clear" w:color="auto" w:fill="FFFFFF"/>
          </w:tcPr>
          <w:p w14:paraId="55E87E7F"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FERTILE TILLER</w:t>
            </w:r>
          </w:p>
        </w:tc>
        <w:tc>
          <w:tcPr>
            <w:tcW w:w="0" w:type="auto"/>
            <w:vMerge w:val="restart"/>
            <w:tcBorders>
              <w:left w:val="nil"/>
              <w:bottom w:val="nil"/>
              <w:right w:val="nil"/>
            </w:tcBorders>
            <w:shd w:val="clear" w:color="auto" w:fill="FFFFFF"/>
          </w:tcPr>
          <w:p w14:paraId="5349C0C7"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4F7568AF"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663DEBF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9.600</w:t>
            </w:r>
          </w:p>
        </w:tc>
        <w:tc>
          <w:tcPr>
            <w:tcW w:w="0" w:type="auto"/>
            <w:tcBorders>
              <w:bottom w:val="nil"/>
            </w:tcBorders>
            <w:shd w:val="clear" w:color="auto" w:fill="FFFFFF"/>
            <w:vAlign w:val="center"/>
          </w:tcPr>
          <w:p w14:paraId="7092869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40427EF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1.371</w:t>
            </w:r>
          </w:p>
        </w:tc>
        <w:tc>
          <w:tcPr>
            <w:tcW w:w="0" w:type="auto"/>
            <w:tcBorders>
              <w:bottom w:val="nil"/>
            </w:tcBorders>
            <w:shd w:val="clear" w:color="auto" w:fill="FFFFFF"/>
            <w:vAlign w:val="center"/>
          </w:tcPr>
          <w:p w14:paraId="520C91A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2.612</w:t>
            </w:r>
          </w:p>
        </w:tc>
        <w:tc>
          <w:tcPr>
            <w:tcW w:w="0" w:type="auto"/>
            <w:tcBorders>
              <w:bottom w:val="nil"/>
              <w:right w:val="single" w:sz="16" w:space="0" w:color="000000"/>
            </w:tcBorders>
            <w:shd w:val="clear" w:color="auto" w:fill="FFFFFF"/>
            <w:vAlign w:val="center"/>
          </w:tcPr>
          <w:p w14:paraId="473BC28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.030</w:t>
            </w:r>
          </w:p>
        </w:tc>
      </w:tr>
      <w:tr w:rsidR="00583766" w:rsidRPr="006E7672" w14:paraId="7FF71C9A" w14:textId="77777777" w:rsidTr="00583766">
        <w:trPr>
          <w:jc w:val="center"/>
        </w:trPr>
        <w:tc>
          <w:tcPr>
            <w:tcW w:w="0" w:type="auto"/>
            <w:vMerge/>
            <w:tcBorders>
              <w:left w:val="single" w:sz="16" w:space="0" w:color="000000"/>
              <w:right w:val="nil"/>
            </w:tcBorders>
            <w:shd w:val="clear" w:color="auto" w:fill="FFFFFF"/>
          </w:tcPr>
          <w:p w14:paraId="27B81824"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5C82D9D8"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22EC1939"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56906CCF"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7DAB178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3.471</w:t>
            </w:r>
          </w:p>
        </w:tc>
        <w:tc>
          <w:tcPr>
            <w:tcW w:w="0" w:type="auto"/>
            <w:tcBorders>
              <w:top w:val="nil"/>
              <w:bottom w:val="nil"/>
            </w:tcBorders>
            <w:shd w:val="clear" w:color="auto" w:fill="FFFFFF"/>
            <w:vAlign w:val="center"/>
          </w:tcPr>
          <w:p w14:paraId="27B2066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73ABB8F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3.471</w:t>
            </w:r>
          </w:p>
        </w:tc>
        <w:tc>
          <w:tcPr>
            <w:tcW w:w="0" w:type="auto"/>
            <w:tcBorders>
              <w:top w:val="nil"/>
              <w:bottom w:val="nil"/>
            </w:tcBorders>
            <w:shd w:val="clear" w:color="auto" w:fill="FFFFFF"/>
            <w:vAlign w:val="center"/>
          </w:tcPr>
          <w:p w14:paraId="1DE2B92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6.612</w:t>
            </w:r>
          </w:p>
        </w:tc>
        <w:tc>
          <w:tcPr>
            <w:tcW w:w="0" w:type="auto"/>
            <w:tcBorders>
              <w:top w:val="nil"/>
              <w:bottom w:val="nil"/>
              <w:right w:val="single" w:sz="16" w:space="0" w:color="000000"/>
            </w:tcBorders>
            <w:shd w:val="clear" w:color="auto" w:fill="FFFFFF"/>
            <w:vAlign w:val="center"/>
          </w:tcPr>
          <w:p w14:paraId="1DE5479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.015</w:t>
            </w:r>
          </w:p>
        </w:tc>
      </w:tr>
      <w:tr w:rsidR="00583766" w:rsidRPr="006E7672" w14:paraId="5BF64C5B" w14:textId="77777777" w:rsidTr="00583766">
        <w:trPr>
          <w:jc w:val="center"/>
        </w:trPr>
        <w:tc>
          <w:tcPr>
            <w:tcW w:w="0" w:type="auto"/>
            <w:vMerge/>
            <w:tcBorders>
              <w:left w:val="single" w:sz="16" w:space="0" w:color="000000"/>
              <w:right w:val="nil"/>
            </w:tcBorders>
            <w:shd w:val="clear" w:color="auto" w:fill="FFFFFF"/>
          </w:tcPr>
          <w:p w14:paraId="4611301D"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1C6F9F3B"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013C53FC"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026E8AD8"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65D13EF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6.129</w:t>
            </w:r>
          </w:p>
        </w:tc>
        <w:tc>
          <w:tcPr>
            <w:tcW w:w="0" w:type="auto"/>
            <w:tcBorders>
              <w:top w:val="nil"/>
              <w:bottom w:val="nil"/>
            </w:tcBorders>
            <w:shd w:val="clear" w:color="auto" w:fill="FFFFFF"/>
            <w:vAlign w:val="center"/>
          </w:tcPr>
          <w:p w14:paraId="2769351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0A25F2F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1.021</w:t>
            </w:r>
          </w:p>
        </w:tc>
        <w:tc>
          <w:tcPr>
            <w:tcW w:w="0" w:type="auto"/>
            <w:tcBorders>
              <w:top w:val="nil"/>
              <w:bottom w:val="nil"/>
            </w:tcBorders>
            <w:shd w:val="clear" w:color="auto" w:fill="FFFFFF"/>
            <w:vAlign w:val="center"/>
          </w:tcPr>
          <w:p w14:paraId="6CE7D2FC"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1.946</w:t>
            </w:r>
          </w:p>
        </w:tc>
        <w:tc>
          <w:tcPr>
            <w:tcW w:w="0" w:type="auto"/>
            <w:tcBorders>
              <w:top w:val="nil"/>
              <w:bottom w:val="nil"/>
              <w:right w:val="single" w:sz="16" w:space="0" w:color="000000"/>
            </w:tcBorders>
            <w:shd w:val="clear" w:color="auto" w:fill="FFFFFF"/>
            <w:vAlign w:val="center"/>
          </w:tcPr>
          <w:p w14:paraId="1496102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.103</w:t>
            </w:r>
          </w:p>
        </w:tc>
      </w:tr>
      <w:tr w:rsidR="00583766" w:rsidRPr="006E7672" w14:paraId="0EA38071" w14:textId="77777777" w:rsidTr="00583766">
        <w:trPr>
          <w:jc w:val="center"/>
        </w:trPr>
        <w:tc>
          <w:tcPr>
            <w:tcW w:w="0" w:type="auto"/>
            <w:vMerge/>
            <w:tcBorders>
              <w:left w:val="single" w:sz="16" w:space="0" w:color="000000"/>
              <w:right w:val="nil"/>
            </w:tcBorders>
            <w:shd w:val="clear" w:color="auto" w:fill="FFFFFF"/>
          </w:tcPr>
          <w:p w14:paraId="12DC3500"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24E9F0BB"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3DC5047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16.800</w:t>
            </w:r>
          </w:p>
        </w:tc>
        <w:tc>
          <w:tcPr>
            <w:tcW w:w="0" w:type="auto"/>
            <w:tcBorders>
              <w:top w:val="nil"/>
              <w:bottom w:val="nil"/>
            </w:tcBorders>
            <w:shd w:val="clear" w:color="auto" w:fill="FFFFFF"/>
            <w:vAlign w:val="center"/>
          </w:tcPr>
          <w:p w14:paraId="4A48E42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6964A7D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.525</w:t>
            </w:r>
          </w:p>
        </w:tc>
        <w:tc>
          <w:tcPr>
            <w:tcW w:w="0" w:type="auto"/>
            <w:tcBorders>
              <w:top w:val="nil"/>
              <w:bottom w:val="nil"/>
            </w:tcBorders>
            <w:shd w:val="clear" w:color="auto" w:fill="FFFFFF"/>
            <w:vAlign w:val="center"/>
          </w:tcPr>
          <w:p w14:paraId="5587EBD9"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5A6FD0A0"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52E925F0" w14:textId="77777777" w:rsidTr="00583766">
        <w:trPr>
          <w:jc w:val="center"/>
        </w:trPr>
        <w:tc>
          <w:tcPr>
            <w:tcW w:w="0" w:type="auto"/>
            <w:vMerge/>
            <w:tcBorders>
              <w:left w:val="single" w:sz="16" w:space="0" w:color="000000"/>
              <w:right w:val="nil"/>
            </w:tcBorders>
            <w:shd w:val="clear" w:color="auto" w:fill="FFFFFF"/>
          </w:tcPr>
          <w:p w14:paraId="31831B42"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0DB99343"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2353347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26.400</w:t>
            </w:r>
          </w:p>
        </w:tc>
        <w:tc>
          <w:tcPr>
            <w:tcW w:w="0" w:type="auto"/>
            <w:tcBorders>
              <w:top w:val="nil"/>
            </w:tcBorders>
            <w:shd w:val="clear" w:color="auto" w:fill="FFFFFF"/>
            <w:vAlign w:val="center"/>
          </w:tcPr>
          <w:p w14:paraId="4A10FC9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08B63520"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5120B60F"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6EF54872"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05EDBA65" w14:textId="77777777" w:rsidTr="00583766">
        <w:trPr>
          <w:jc w:val="center"/>
        </w:trPr>
        <w:tc>
          <w:tcPr>
            <w:tcW w:w="0" w:type="auto"/>
            <w:vMerge w:val="restart"/>
            <w:tcBorders>
              <w:left w:val="single" w:sz="16" w:space="0" w:color="000000"/>
              <w:right w:val="nil"/>
            </w:tcBorders>
            <w:shd w:val="clear" w:color="auto" w:fill="FFFFFF"/>
          </w:tcPr>
          <w:p w14:paraId="55615103"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SPIKE LENGHT</w:t>
            </w:r>
          </w:p>
        </w:tc>
        <w:tc>
          <w:tcPr>
            <w:tcW w:w="0" w:type="auto"/>
            <w:vMerge w:val="restart"/>
            <w:tcBorders>
              <w:left w:val="nil"/>
              <w:bottom w:val="nil"/>
              <w:right w:val="nil"/>
            </w:tcBorders>
            <w:shd w:val="clear" w:color="auto" w:fill="FFFFFF"/>
          </w:tcPr>
          <w:p w14:paraId="116DBE5A"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3A2C4981"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500CA64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95.368</w:t>
            </w:r>
          </w:p>
        </w:tc>
        <w:tc>
          <w:tcPr>
            <w:tcW w:w="0" w:type="auto"/>
            <w:tcBorders>
              <w:bottom w:val="nil"/>
            </w:tcBorders>
            <w:shd w:val="clear" w:color="auto" w:fill="FFFFFF"/>
            <w:vAlign w:val="center"/>
          </w:tcPr>
          <w:p w14:paraId="1054493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0C897EC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13.624</w:t>
            </w:r>
          </w:p>
        </w:tc>
        <w:tc>
          <w:tcPr>
            <w:tcW w:w="0" w:type="auto"/>
            <w:tcBorders>
              <w:bottom w:val="nil"/>
            </w:tcBorders>
            <w:shd w:val="clear" w:color="auto" w:fill="FFFFFF"/>
            <w:vAlign w:val="center"/>
          </w:tcPr>
          <w:p w14:paraId="11D149D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7.017</w:t>
            </w:r>
          </w:p>
        </w:tc>
        <w:tc>
          <w:tcPr>
            <w:tcW w:w="0" w:type="auto"/>
            <w:tcBorders>
              <w:bottom w:val="nil"/>
              <w:right w:val="single" w:sz="16" w:space="0" w:color="000000"/>
            </w:tcBorders>
            <w:shd w:val="clear" w:color="auto" w:fill="FFFFFF"/>
            <w:vAlign w:val="center"/>
          </w:tcPr>
          <w:p w14:paraId="2509D99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2AF0E976" w14:textId="77777777" w:rsidTr="00583766">
        <w:trPr>
          <w:jc w:val="center"/>
        </w:trPr>
        <w:tc>
          <w:tcPr>
            <w:tcW w:w="0" w:type="auto"/>
            <w:vMerge/>
            <w:tcBorders>
              <w:left w:val="single" w:sz="16" w:space="0" w:color="000000"/>
              <w:right w:val="nil"/>
            </w:tcBorders>
            <w:shd w:val="clear" w:color="auto" w:fill="FFFFFF"/>
          </w:tcPr>
          <w:p w14:paraId="0C14792E"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08798DF1"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3A46FAD1"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5010FA78"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36659F9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6.344</w:t>
            </w:r>
          </w:p>
        </w:tc>
        <w:tc>
          <w:tcPr>
            <w:tcW w:w="0" w:type="auto"/>
            <w:tcBorders>
              <w:top w:val="nil"/>
              <w:bottom w:val="nil"/>
            </w:tcBorders>
            <w:shd w:val="clear" w:color="auto" w:fill="FFFFFF"/>
            <w:vAlign w:val="center"/>
          </w:tcPr>
          <w:p w14:paraId="73A74C9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7431878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6.344</w:t>
            </w:r>
          </w:p>
        </w:tc>
        <w:tc>
          <w:tcPr>
            <w:tcW w:w="0" w:type="auto"/>
            <w:tcBorders>
              <w:top w:val="nil"/>
              <w:bottom w:val="nil"/>
            </w:tcBorders>
            <w:shd w:val="clear" w:color="auto" w:fill="FFFFFF"/>
            <w:vAlign w:val="center"/>
          </w:tcPr>
          <w:p w14:paraId="2B28537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3.268</w:t>
            </w:r>
          </w:p>
        </w:tc>
        <w:tc>
          <w:tcPr>
            <w:tcW w:w="0" w:type="auto"/>
            <w:tcBorders>
              <w:top w:val="nil"/>
              <w:bottom w:val="nil"/>
              <w:right w:val="single" w:sz="16" w:space="0" w:color="000000"/>
            </w:tcBorders>
            <w:shd w:val="clear" w:color="auto" w:fill="FFFFFF"/>
            <w:vAlign w:val="center"/>
          </w:tcPr>
          <w:p w14:paraId="451753A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.080</w:t>
            </w:r>
          </w:p>
        </w:tc>
      </w:tr>
      <w:tr w:rsidR="00583766" w:rsidRPr="006E7672" w14:paraId="3F6159C5" w14:textId="77777777" w:rsidTr="00583766">
        <w:trPr>
          <w:jc w:val="center"/>
        </w:trPr>
        <w:tc>
          <w:tcPr>
            <w:tcW w:w="0" w:type="auto"/>
            <w:vMerge/>
            <w:tcBorders>
              <w:left w:val="single" w:sz="16" w:space="0" w:color="000000"/>
              <w:right w:val="nil"/>
            </w:tcBorders>
            <w:shd w:val="clear" w:color="auto" w:fill="FFFFFF"/>
          </w:tcPr>
          <w:p w14:paraId="77392BC1"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67508DC9"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185C4FD5"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286F62DD"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543092D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89.024</w:t>
            </w:r>
          </w:p>
        </w:tc>
        <w:tc>
          <w:tcPr>
            <w:tcW w:w="0" w:type="auto"/>
            <w:tcBorders>
              <w:top w:val="nil"/>
              <w:bottom w:val="nil"/>
            </w:tcBorders>
            <w:shd w:val="clear" w:color="auto" w:fill="FFFFFF"/>
            <w:vAlign w:val="center"/>
          </w:tcPr>
          <w:p w14:paraId="667F660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40790AE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14.837</w:t>
            </w:r>
          </w:p>
        </w:tc>
        <w:tc>
          <w:tcPr>
            <w:tcW w:w="0" w:type="auto"/>
            <w:tcBorders>
              <w:top w:val="nil"/>
              <w:bottom w:val="nil"/>
            </w:tcBorders>
            <w:shd w:val="clear" w:color="auto" w:fill="FFFFFF"/>
            <w:vAlign w:val="center"/>
          </w:tcPr>
          <w:p w14:paraId="7EA4384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7.642</w:t>
            </w:r>
          </w:p>
        </w:tc>
        <w:tc>
          <w:tcPr>
            <w:tcW w:w="0" w:type="auto"/>
            <w:tcBorders>
              <w:top w:val="nil"/>
              <w:bottom w:val="nil"/>
              <w:right w:val="single" w:sz="16" w:space="0" w:color="000000"/>
            </w:tcBorders>
            <w:shd w:val="clear" w:color="auto" w:fill="FFFFFF"/>
            <w:vAlign w:val="center"/>
          </w:tcPr>
          <w:p w14:paraId="7D0EE48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484275D9" w14:textId="77777777" w:rsidTr="00583766">
        <w:trPr>
          <w:jc w:val="center"/>
        </w:trPr>
        <w:tc>
          <w:tcPr>
            <w:tcW w:w="0" w:type="auto"/>
            <w:vMerge/>
            <w:tcBorders>
              <w:left w:val="single" w:sz="16" w:space="0" w:color="000000"/>
              <w:right w:val="nil"/>
            </w:tcBorders>
            <w:shd w:val="clear" w:color="auto" w:fill="FFFFFF"/>
          </w:tcPr>
          <w:p w14:paraId="14BDAEDD"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4BEA1506"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6E355E9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62.128</w:t>
            </w:r>
          </w:p>
        </w:tc>
        <w:tc>
          <w:tcPr>
            <w:tcW w:w="0" w:type="auto"/>
            <w:tcBorders>
              <w:top w:val="nil"/>
              <w:bottom w:val="nil"/>
            </w:tcBorders>
            <w:shd w:val="clear" w:color="auto" w:fill="FFFFFF"/>
            <w:vAlign w:val="center"/>
          </w:tcPr>
          <w:p w14:paraId="107BD2A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794C2E7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1.942</w:t>
            </w:r>
          </w:p>
        </w:tc>
        <w:tc>
          <w:tcPr>
            <w:tcW w:w="0" w:type="auto"/>
            <w:tcBorders>
              <w:top w:val="nil"/>
              <w:bottom w:val="nil"/>
            </w:tcBorders>
            <w:shd w:val="clear" w:color="auto" w:fill="FFFFFF"/>
            <w:vAlign w:val="center"/>
          </w:tcPr>
          <w:p w14:paraId="7A9EC1F3"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37836EE7"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36A02140" w14:textId="77777777" w:rsidTr="00583766">
        <w:trPr>
          <w:jc w:val="center"/>
        </w:trPr>
        <w:tc>
          <w:tcPr>
            <w:tcW w:w="0" w:type="auto"/>
            <w:vMerge/>
            <w:tcBorders>
              <w:left w:val="single" w:sz="16" w:space="0" w:color="000000"/>
              <w:right w:val="nil"/>
            </w:tcBorders>
            <w:shd w:val="clear" w:color="auto" w:fill="FFFFFF"/>
          </w:tcPr>
          <w:p w14:paraId="38AFEF2F"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5077A063"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1850C64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157.496</w:t>
            </w:r>
          </w:p>
        </w:tc>
        <w:tc>
          <w:tcPr>
            <w:tcW w:w="0" w:type="auto"/>
            <w:tcBorders>
              <w:top w:val="nil"/>
            </w:tcBorders>
            <w:shd w:val="clear" w:color="auto" w:fill="FFFFFF"/>
            <w:vAlign w:val="center"/>
          </w:tcPr>
          <w:p w14:paraId="6DD3D3E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72764380"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3E087106"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64E4BFD4"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0A0FDE01" w14:textId="77777777" w:rsidTr="00583766">
        <w:trPr>
          <w:jc w:val="center"/>
        </w:trPr>
        <w:tc>
          <w:tcPr>
            <w:tcW w:w="0" w:type="auto"/>
            <w:vMerge w:val="restart"/>
            <w:tcBorders>
              <w:left w:val="single" w:sz="16" w:space="0" w:color="000000"/>
              <w:right w:val="nil"/>
            </w:tcBorders>
            <w:shd w:val="clear" w:color="auto" w:fill="FFFFFF"/>
          </w:tcPr>
          <w:p w14:paraId="38286A0B"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NO OF SPIKELET/SPIKE</w:t>
            </w:r>
          </w:p>
        </w:tc>
        <w:tc>
          <w:tcPr>
            <w:tcW w:w="0" w:type="auto"/>
            <w:vMerge w:val="restart"/>
            <w:tcBorders>
              <w:left w:val="nil"/>
              <w:bottom w:val="nil"/>
              <w:right w:val="nil"/>
            </w:tcBorders>
            <w:shd w:val="clear" w:color="auto" w:fill="FFFFFF"/>
          </w:tcPr>
          <w:p w14:paraId="01790104"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1A28A1D7"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23D56F1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53.100</w:t>
            </w:r>
          </w:p>
        </w:tc>
        <w:tc>
          <w:tcPr>
            <w:tcW w:w="0" w:type="auto"/>
            <w:tcBorders>
              <w:bottom w:val="nil"/>
            </w:tcBorders>
            <w:shd w:val="clear" w:color="auto" w:fill="FFFFFF"/>
            <w:vAlign w:val="center"/>
          </w:tcPr>
          <w:p w14:paraId="4E140E0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726BE37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7.586</w:t>
            </w:r>
          </w:p>
        </w:tc>
        <w:tc>
          <w:tcPr>
            <w:tcW w:w="0" w:type="auto"/>
            <w:tcBorders>
              <w:bottom w:val="nil"/>
            </w:tcBorders>
            <w:shd w:val="clear" w:color="auto" w:fill="FFFFFF"/>
            <w:vAlign w:val="center"/>
          </w:tcPr>
          <w:p w14:paraId="30036E5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5.672</w:t>
            </w:r>
          </w:p>
        </w:tc>
        <w:tc>
          <w:tcPr>
            <w:tcW w:w="0" w:type="auto"/>
            <w:tcBorders>
              <w:bottom w:val="nil"/>
              <w:right w:val="single" w:sz="16" w:space="0" w:color="000000"/>
            </w:tcBorders>
            <w:shd w:val="clear" w:color="auto" w:fill="FFFFFF"/>
            <w:vAlign w:val="center"/>
          </w:tcPr>
          <w:p w14:paraId="0EAC7BA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16ABE59C" w14:textId="77777777" w:rsidTr="00583766">
        <w:trPr>
          <w:jc w:val="center"/>
        </w:trPr>
        <w:tc>
          <w:tcPr>
            <w:tcW w:w="0" w:type="auto"/>
            <w:vMerge/>
            <w:tcBorders>
              <w:left w:val="single" w:sz="16" w:space="0" w:color="000000"/>
              <w:right w:val="nil"/>
            </w:tcBorders>
            <w:shd w:val="clear" w:color="auto" w:fill="FFFFFF"/>
          </w:tcPr>
          <w:p w14:paraId="1DC49246"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192C4CF7"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539168C9"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0C6DC4AF"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6A1F22F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12.876</w:t>
            </w:r>
          </w:p>
        </w:tc>
        <w:tc>
          <w:tcPr>
            <w:tcW w:w="0" w:type="auto"/>
            <w:tcBorders>
              <w:top w:val="nil"/>
              <w:bottom w:val="nil"/>
            </w:tcBorders>
            <w:shd w:val="clear" w:color="auto" w:fill="FFFFFF"/>
            <w:vAlign w:val="center"/>
          </w:tcPr>
          <w:p w14:paraId="478E7E0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4085DA3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12.876</w:t>
            </w:r>
          </w:p>
        </w:tc>
        <w:tc>
          <w:tcPr>
            <w:tcW w:w="0" w:type="auto"/>
            <w:tcBorders>
              <w:top w:val="nil"/>
              <w:bottom w:val="nil"/>
            </w:tcBorders>
            <w:shd w:val="clear" w:color="auto" w:fill="FFFFFF"/>
            <w:vAlign w:val="center"/>
          </w:tcPr>
          <w:p w14:paraId="6A122E2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9.627</w:t>
            </w:r>
          </w:p>
        </w:tc>
        <w:tc>
          <w:tcPr>
            <w:tcW w:w="0" w:type="auto"/>
            <w:tcBorders>
              <w:top w:val="nil"/>
              <w:bottom w:val="nil"/>
              <w:right w:val="single" w:sz="16" w:space="0" w:color="000000"/>
            </w:tcBorders>
            <w:shd w:val="clear" w:color="auto" w:fill="FFFFFF"/>
            <w:vAlign w:val="center"/>
          </w:tcPr>
          <w:p w14:paraId="568064E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.004</w:t>
            </w:r>
          </w:p>
        </w:tc>
      </w:tr>
      <w:tr w:rsidR="00583766" w:rsidRPr="006E7672" w14:paraId="38E5F687" w14:textId="77777777" w:rsidTr="00583766">
        <w:trPr>
          <w:jc w:val="center"/>
        </w:trPr>
        <w:tc>
          <w:tcPr>
            <w:tcW w:w="0" w:type="auto"/>
            <w:vMerge/>
            <w:tcBorders>
              <w:left w:val="single" w:sz="16" w:space="0" w:color="000000"/>
              <w:right w:val="nil"/>
            </w:tcBorders>
            <w:shd w:val="clear" w:color="auto" w:fill="FFFFFF"/>
          </w:tcPr>
          <w:p w14:paraId="5B945688"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64C87679"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7975DC57"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3992F463"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55B63A5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40.224</w:t>
            </w:r>
          </w:p>
        </w:tc>
        <w:tc>
          <w:tcPr>
            <w:tcW w:w="0" w:type="auto"/>
            <w:tcBorders>
              <w:top w:val="nil"/>
              <w:bottom w:val="nil"/>
            </w:tcBorders>
            <w:shd w:val="clear" w:color="auto" w:fill="FFFFFF"/>
            <w:vAlign w:val="center"/>
          </w:tcPr>
          <w:p w14:paraId="4AE8837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5508CCC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6.704</w:t>
            </w:r>
          </w:p>
        </w:tc>
        <w:tc>
          <w:tcPr>
            <w:tcW w:w="0" w:type="auto"/>
            <w:tcBorders>
              <w:top w:val="nil"/>
              <w:bottom w:val="nil"/>
            </w:tcBorders>
            <w:shd w:val="clear" w:color="auto" w:fill="FFFFFF"/>
            <w:vAlign w:val="center"/>
          </w:tcPr>
          <w:p w14:paraId="4DA549A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5.012</w:t>
            </w:r>
          </w:p>
        </w:tc>
        <w:tc>
          <w:tcPr>
            <w:tcW w:w="0" w:type="auto"/>
            <w:tcBorders>
              <w:top w:val="nil"/>
              <w:bottom w:val="nil"/>
              <w:right w:val="single" w:sz="16" w:space="0" w:color="000000"/>
            </w:tcBorders>
            <w:shd w:val="clear" w:color="auto" w:fill="FFFFFF"/>
            <w:vAlign w:val="center"/>
          </w:tcPr>
          <w:p w14:paraId="5908926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.001</w:t>
            </w:r>
          </w:p>
        </w:tc>
      </w:tr>
      <w:tr w:rsidR="00583766" w:rsidRPr="006E7672" w14:paraId="7174344A" w14:textId="77777777" w:rsidTr="00583766">
        <w:trPr>
          <w:jc w:val="center"/>
        </w:trPr>
        <w:tc>
          <w:tcPr>
            <w:tcW w:w="0" w:type="auto"/>
            <w:vMerge/>
            <w:tcBorders>
              <w:left w:val="single" w:sz="16" w:space="0" w:color="000000"/>
              <w:right w:val="nil"/>
            </w:tcBorders>
            <w:shd w:val="clear" w:color="auto" w:fill="FFFFFF"/>
          </w:tcPr>
          <w:p w14:paraId="692F62D8"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59EFF573"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65A815B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42.800</w:t>
            </w:r>
          </w:p>
        </w:tc>
        <w:tc>
          <w:tcPr>
            <w:tcW w:w="0" w:type="auto"/>
            <w:tcBorders>
              <w:top w:val="nil"/>
              <w:bottom w:val="nil"/>
            </w:tcBorders>
            <w:shd w:val="clear" w:color="auto" w:fill="FFFFFF"/>
            <w:vAlign w:val="center"/>
          </w:tcPr>
          <w:p w14:paraId="7C55FE9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0A15FE3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1.338</w:t>
            </w:r>
          </w:p>
        </w:tc>
        <w:tc>
          <w:tcPr>
            <w:tcW w:w="0" w:type="auto"/>
            <w:tcBorders>
              <w:top w:val="nil"/>
              <w:bottom w:val="nil"/>
            </w:tcBorders>
            <w:shd w:val="clear" w:color="auto" w:fill="FFFFFF"/>
            <w:vAlign w:val="center"/>
          </w:tcPr>
          <w:p w14:paraId="08C75A55"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62E11F22"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13DC2AD9" w14:textId="77777777" w:rsidTr="00583766">
        <w:trPr>
          <w:jc w:val="center"/>
        </w:trPr>
        <w:tc>
          <w:tcPr>
            <w:tcW w:w="0" w:type="auto"/>
            <w:vMerge/>
            <w:tcBorders>
              <w:left w:val="single" w:sz="16" w:space="0" w:color="000000"/>
              <w:right w:val="nil"/>
            </w:tcBorders>
            <w:shd w:val="clear" w:color="auto" w:fill="FFFFFF"/>
          </w:tcPr>
          <w:p w14:paraId="1206EC07"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2E9986CF"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52D58AD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95.900</w:t>
            </w:r>
          </w:p>
        </w:tc>
        <w:tc>
          <w:tcPr>
            <w:tcW w:w="0" w:type="auto"/>
            <w:tcBorders>
              <w:top w:val="nil"/>
            </w:tcBorders>
            <w:shd w:val="clear" w:color="auto" w:fill="FFFFFF"/>
            <w:vAlign w:val="center"/>
          </w:tcPr>
          <w:p w14:paraId="653D2E0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771CACE5"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2221B6EB"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0273143D"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745496F6" w14:textId="77777777" w:rsidTr="00583766">
        <w:trPr>
          <w:jc w:val="center"/>
        </w:trPr>
        <w:tc>
          <w:tcPr>
            <w:tcW w:w="0" w:type="auto"/>
            <w:vMerge w:val="restart"/>
            <w:tcBorders>
              <w:left w:val="single" w:sz="16" w:space="0" w:color="000000"/>
              <w:right w:val="nil"/>
            </w:tcBorders>
            <w:shd w:val="clear" w:color="auto" w:fill="FFFFFF"/>
          </w:tcPr>
          <w:p w14:paraId="006493A4"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ROOT LENGHT</w:t>
            </w:r>
          </w:p>
        </w:tc>
        <w:tc>
          <w:tcPr>
            <w:tcW w:w="0" w:type="auto"/>
            <w:vMerge w:val="restart"/>
            <w:tcBorders>
              <w:left w:val="nil"/>
              <w:bottom w:val="nil"/>
              <w:right w:val="nil"/>
            </w:tcBorders>
            <w:shd w:val="clear" w:color="auto" w:fill="FFFFFF"/>
          </w:tcPr>
          <w:p w14:paraId="2D80A5AA"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3B602F3F"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7401467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32.831</w:t>
            </w:r>
          </w:p>
        </w:tc>
        <w:tc>
          <w:tcPr>
            <w:tcW w:w="0" w:type="auto"/>
            <w:tcBorders>
              <w:bottom w:val="nil"/>
            </w:tcBorders>
            <w:shd w:val="clear" w:color="auto" w:fill="FFFFFF"/>
            <w:vAlign w:val="center"/>
          </w:tcPr>
          <w:p w14:paraId="6FFA625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739B3BC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4.690</w:t>
            </w:r>
          </w:p>
        </w:tc>
        <w:tc>
          <w:tcPr>
            <w:tcW w:w="0" w:type="auto"/>
            <w:tcBorders>
              <w:bottom w:val="nil"/>
            </w:tcBorders>
            <w:shd w:val="clear" w:color="auto" w:fill="FFFFFF"/>
            <w:vAlign w:val="center"/>
          </w:tcPr>
          <w:p w14:paraId="2552417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23.133</w:t>
            </w:r>
          </w:p>
        </w:tc>
        <w:tc>
          <w:tcPr>
            <w:tcW w:w="0" w:type="auto"/>
            <w:tcBorders>
              <w:bottom w:val="nil"/>
              <w:right w:val="single" w:sz="16" w:space="0" w:color="000000"/>
            </w:tcBorders>
            <w:shd w:val="clear" w:color="auto" w:fill="FFFFFF"/>
            <w:vAlign w:val="center"/>
          </w:tcPr>
          <w:p w14:paraId="5FA5BD1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15F98967" w14:textId="77777777" w:rsidTr="00583766">
        <w:trPr>
          <w:jc w:val="center"/>
        </w:trPr>
        <w:tc>
          <w:tcPr>
            <w:tcW w:w="0" w:type="auto"/>
            <w:vMerge/>
            <w:tcBorders>
              <w:left w:val="single" w:sz="16" w:space="0" w:color="000000"/>
              <w:right w:val="nil"/>
            </w:tcBorders>
            <w:shd w:val="clear" w:color="auto" w:fill="FFFFFF"/>
          </w:tcPr>
          <w:p w14:paraId="6C30599E"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15EB0527"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74315B4B"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248839F1"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1923A96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7.355</w:t>
            </w:r>
          </w:p>
        </w:tc>
        <w:tc>
          <w:tcPr>
            <w:tcW w:w="0" w:type="auto"/>
            <w:tcBorders>
              <w:top w:val="nil"/>
              <w:bottom w:val="nil"/>
            </w:tcBorders>
            <w:shd w:val="clear" w:color="auto" w:fill="FFFFFF"/>
            <w:vAlign w:val="center"/>
          </w:tcPr>
          <w:p w14:paraId="08264F2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40B82FC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7.355</w:t>
            </w:r>
          </w:p>
        </w:tc>
        <w:tc>
          <w:tcPr>
            <w:tcW w:w="0" w:type="auto"/>
            <w:tcBorders>
              <w:top w:val="nil"/>
              <w:bottom w:val="nil"/>
            </w:tcBorders>
            <w:shd w:val="clear" w:color="auto" w:fill="FFFFFF"/>
            <w:vAlign w:val="center"/>
          </w:tcPr>
          <w:p w14:paraId="750D317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36.275</w:t>
            </w:r>
          </w:p>
        </w:tc>
        <w:tc>
          <w:tcPr>
            <w:tcW w:w="0" w:type="auto"/>
            <w:tcBorders>
              <w:top w:val="nil"/>
              <w:bottom w:val="nil"/>
              <w:right w:val="single" w:sz="16" w:space="0" w:color="000000"/>
            </w:tcBorders>
            <w:shd w:val="clear" w:color="auto" w:fill="FFFFFF"/>
            <w:vAlign w:val="center"/>
          </w:tcPr>
          <w:p w14:paraId="162EA19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0EB80FCF" w14:textId="77777777" w:rsidTr="00583766">
        <w:trPr>
          <w:jc w:val="center"/>
        </w:trPr>
        <w:tc>
          <w:tcPr>
            <w:tcW w:w="0" w:type="auto"/>
            <w:vMerge/>
            <w:tcBorders>
              <w:left w:val="single" w:sz="16" w:space="0" w:color="000000"/>
              <w:right w:val="nil"/>
            </w:tcBorders>
            <w:shd w:val="clear" w:color="auto" w:fill="FFFFFF"/>
          </w:tcPr>
          <w:p w14:paraId="2118F7B5"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55E39293"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167AF79B"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0679C5DC"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08A8468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25.476</w:t>
            </w:r>
          </w:p>
        </w:tc>
        <w:tc>
          <w:tcPr>
            <w:tcW w:w="0" w:type="auto"/>
            <w:tcBorders>
              <w:top w:val="nil"/>
              <w:bottom w:val="nil"/>
            </w:tcBorders>
            <w:shd w:val="clear" w:color="auto" w:fill="FFFFFF"/>
            <w:vAlign w:val="center"/>
          </w:tcPr>
          <w:p w14:paraId="3AA5F54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0BBF1E3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4.246</w:t>
            </w:r>
          </w:p>
        </w:tc>
        <w:tc>
          <w:tcPr>
            <w:tcW w:w="0" w:type="auto"/>
            <w:tcBorders>
              <w:top w:val="nil"/>
              <w:bottom w:val="nil"/>
            </w:tcBorders>
            <w:shd w:val="clear" w:color="auto" w:fill="FFFFFF"/>
            <w:vAlign w:val="center"/>
          </w:tcPr>
          <w:p w14:paraId="3DF664F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20.942</w:t>
            </w:r>
          </w:p>
        </w:tc>
        <w:tc>
          <w:tcPr>
            <w:tcW w:w="0" w:type="auto"/>
            <w:tcBorders>
              <w:top w:val="nil"/>
              <w:bottom w:val="nil"/>
              <w:right w:val="single" w:sz="16" w:space="0" w:color="000000"/>
            </w:tcBorders>
            <w:shd w:val="clear" w:color="auto" w:fill="FFFFFF"/>
            <w:vAlign w:val="center"/>
          </w:tcPr>
          <w:p w14:paraId="308C3AC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2B627771" w14:textId="77777777" w:rsidTr="00583766">
        <w:trPr>
          <w:jc w:val="center"/>
        </w:trPr>
        <w:tc>
          <w:tcPr>
            <w:tcW w:w="0" w:type="auto"/>
            <w:vMerge/>
            <w:tcBorders>
              <w:left w:val="single" w:sz="16" w:space="0" w:color="000000"/>
              <w:right w:val="nil"/>
            </w:tcBorders>
            <w:shd w:val="clear" w:color="auto" w:fill="FFFFFF"/>
          </w:tcPr>
          <w:p w14:paraId="4643230F"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18A4CC65"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0541FF4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6.488</w:t>
            </w:r>
          </w:p>
        </w:tc>
        <w:tc>
          <w:tcPr>
            <w:tcW w:w="0" w:type="auto"/>
            <w:tcBorders>
              <w:top w:val="nil"/>
              <w:bottom w:val="nil"/>
            </w:tcBorders>
            <w:shd w:val="clear" w:color="auto" w:fill="FFFFFF"/>
            <w:vAlign w:val="center"/>
          </w:tcPr>
          <w:p w14:paraId="4FEB36A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0D9CD28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.203</w:t>
            </w:r>
          </w:p>
        </w:tc>
        <w:tc>
          <w:tcPr>
            <w:tcW w:w="0" w:type="auto"/>
            <w:tcBorders>
              <w:top w:val="nil"/>
              <w:bottom w:val="nil"/>
            </w:tcBorders>
            <w:shd w:val="clear" w:color="auto" w:fill="FFFFFF"/>
            <w:vAlign w:val="center"/>
          </w:tcPr>
          <w:p w14:paraId="544461EC"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5E6D8A60"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0430DA1D" w14:textId="77777777" w:rsidTr="00583766">
        <w:trPr>
          <w:jc w:val="center"/>
        </w:trPr>
        <w:tc>
          <w:tcPr>
            <w:tcW w:w="0" w:type="auto"/>
            <w:vMerge/>
            <w:tcBorders>
              <w:left w:val="single" w:sz="16" w:space="0" w:color="000000"/>
              <w:right w:val="nil"/>
            </w:tcBorders>
            <w:shd w:val="clear" w:color="auto" w:fill="FFFFFF"/>
          </w:tcPr>
          <w:p w14:paraId="7B8CF979"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6A4B8579"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6E4C702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39.319</w:t>
            </w:r>
          </w:p>
        </w:tc>
        <w:tc>
          <w:tcPr>
            <w:tcW w:w="0" w:type="auto"/>
            <w:tcBorders>
              <w:top w:val="nil"/>
            </w:tcBorders>
            <w:shd w:val="clear" w:color="auto" w:fill="FFFFFF"/>
            <w:vAlign w:val="center"/>
          </w:tcPr>
          <w:p w14:paraId="0577C2B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5E76B196"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0A87BB09"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141EFF32"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62FAD19A" w14:textId="77777777" w:rsidTr="00583766">
        <w:trPr>
          <w:jc w:val="center"/>
        </w:trPr>
        <w:tc>
          <w:tcPr>
            <w:tcW w:w="0" w:type="auto"/>
            <w:vMerge w:val="restart"/>
            <w:tcBorders>
              <w:left w:val="single" w:sz="16" w:space="0" w:color="000000"/>
              <w:right w:val="nil"/>
            </w:tcBorders>
            <w:shd w:val="clear" w:color="auto" w:fill="FFFFFF"/>
          </w:tcPr>
          <w:p w14:paraId="612C3FCF"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NO OF ROOT</w:t>
            </w:r>
          </w:p>
        </w:tc>
        <w:tc>
          <w:tcPr>
            <w:tcW w:w="0" w:type="auto"/>
            <w:vMerge w:val="restart"/>
            <w:tcBorders>
              <w:left w:val="nil"/>
              <w:bottom w:val="nil"/>
              <w:right w:val="nil"/>
            </w:tcBorders>
            <w:shd w:val="clear" w:color="auto" w:fill="FFFFFF"/>
          </w:tcPr>
          <w:p w14:paraId="7998C7A8"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7530619A"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5C1D4E9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657.200</w:t>
            </w:r>
          </w:p>
        </w:tc>
        <w:tc>
          <w:tcPr>
            <w:tcW w:w="0" w:type="auto"/>
            <w:tcBorders>
              <w:bottom w:val="nil"/>
            </w:tcBorders>
            <w:shd w:val="clear" w:color="auto" w:fill="FFFFFF"/>
            <w:vAlign w:val="center"/>
          </w:tcPr>
          <w:p w14:paraId="6B5D34F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71C5214C"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93.886</w:t>
            </w:r>
          </w:p>
        </w:tc>
        <w:tc>
          <w:tcPr>
            <w:tcW w:w="0" w:type="auto"/>
            <w:tcBorders>
              <w:bottom w:val="nil"/>
            </w:tcBorders>
            <w:shd w:val="clear" w:color="auto" w:fill="FFFFFF"/>
            <w:vAlign w:val="center"/>
          </w:tcPr>
          <w:p w14:paraId="329B445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67.061</w:t>
            </w:r>
          </w:p>
        </w:tc>
        <w:tc>
          <w:tcPr>
            <w:tcW w:w="0" w:type="auto"/>
            <w:tcBorders>
              <w:bottom w:val="nil"/>
              <w:right w:val="single" w:sz="16" w:space="0" w:color="000000"/>
            </w:tcBorders>
            <w:shd w:val="clear" w:color="auto" w:fill="FFFFFF"/>
            <w:vAlign w:val="center"/>
          </w:tcPr>
          <w:p w14:paraId="09998E7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784C2BCE" w14:textId="77777777" w:rsidTr="00583766">
        <w:trPr>
          <w:jc w:val="center"/>
        </w:trPr>
        <w:tc>
          <w:tcPr>
            <w:tcW w:w="0" w:type="auto"/>
            <w:vMerge/>
            <w:tcBorders>
              <w:left w:val="single" w:sz="16" w:space="0" w:color="000000"/>
              <w:right w:val="nil"/>
            </w:tcBorders>
            <w:shd w:val="clear" w:color="auto" w:fill="FFFFFF"/>
          </w:tcPr>
          <w:p w14:paraId="4B47FC80"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23AEA87F"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7E82DC7C"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7D5184C4"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3B5F5FF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175.543</w:t>
            </w:r>
          </w:p>
        </w:tc>
        <w:tc>
          <w:tcPr>
            <w:tcW w:w="0" w:type="auto"/>
            <w:tcBorders>
              <w:top w:val="nil"/>
              <w:bottom w:val="nil"/>
            </w:tcBorders>
            <w:shd w:val="clear" w:color="auto" w:fill="FFFFFF"/>
            <w:vAlign w:val="center"/>
          </w:tcPr>
          <w:p w14:paraId="54F278C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75112F0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175.543</w:t>
            </w:r>
          </w:p>
        </w:tc>
        <w:tc>
          <w:tcPr>
            <w:tcW w:w="0" w:type="auto"/>
            <w:tcBorders>
              <w:top w:val="nil"/>
              <w:bottom w:val="nil"/>
            </w:tcBorders>
            <w:shd w:val="clear" w:color="auto" w:fill="FFFFFF"/>
            <w:vAlign w:val="center"/>
          </w:tcPr>
          <w:p w14:paraId="2F46289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125.388</w:t>
            </w:r>
          </w:p>
        </w:tc>
        <w:tc>
          <w:tcPr>
            <w:tcW w:w="0" w:type="auto"/>
            <w:tcBorders>
              <w:top w:val="nil"/>
              <w:bottom w:val="nil"/>
              <w:right w:val="single" w:sz="16" w:space="0" w:color="000000"/>
            </w:tcBorders>
            <w:shd w:val="clear" w:color="auto" w:fill="FFFFFF"/>
            <w:vAlign w:val="center"/>
          </w:tcPr>
          <w:p w14:paraId="318FE4E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6048ADCE" w14:textId="77777777" w:rsidTr="00583766">
        <w:trPr>
          <w:jc w:val="center"/>
        </w:trPr>
        <w:tc>
          <w:tcPr>
            <w:tcW w:w="0" w:type="auto"/>
            <w:vMerge/>
            <w:tcBorders>
              <w:left w:val="single" w:sz="16" w:space="0" w:color="000000"/>
              <w:right w:val="nil"/>
            </w:tcBorders>
            <w:shd w:val="clear" w:color="auto" w:fill="FFFFFF"/>
          </w:tcPr>
          <w:p w14:paraId="1D397426"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4029A873"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19302B08"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67EF90EB"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6C977E5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481.657</w:t>
            </w:r>
          </w:p>
        </w:tc>
        <w:tc>
          <w:tcPr>
            <w:tcW w:w="0" w:type="auto"/>
            <w:tcBorders>
              <w:top w:val="nil"/>
              <w:bottom w:val="nil"/>
            </w:tcBorders>
            <w:shd w:val="clear" w:color="auto" w:fill="FFFFFF"/>
            <w:vAlign w:val="center"/>
          </w:tcPr>
          <w:p w14:paraId="0AD753FC"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01BDA5D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80.276</w:t>
            </w:r>
          </w:p>
        </w:tc>
        <w:tc>
          <w:tcPr>
            <w:tcW w:w="0" w:type="auto"/>
            <w:tcBorders>
              <w:top w:val="nil"/>
              <w:bottom w:val="nil"/>
            </w:tcBorders>
            <w:shd w:val="clear" w:color="auto" w:fill="FFFFFF"/>
            <w:vAlign w:val="center"/>
          </w:tcPr>
          <w:p w14:paraId="638F106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57.340</w:t>
            </w:r>
          </w:p>
        </w:tc>
        <w:tc>
          <w:tcPr>
            <w:tcW w:w="0" w:type="auto"/>
            <w:tcBorders>
              <w:top w:val="nil"/>
              <w:bottom w:val="nil"/>
              <w:right w:val="single" w:sz="16" w:space="0" w:color="000000"/>
            </w:tcBorders>
            <w:shd w:val="clear" w:color="auto" w:fill="FFFFFF"/>
            <w:vAlign w:val="center"/>
          </w:tcPr>
          <w:p w14:paraId="0275123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4835C891" w14:textId="77777777" w:rsidTr="00583766">
        <w:trPr>
          <w:jc w:val="center"/>
        </w:trPr>
        <w:tc>
          <w:tcPr>
            <w:tcW w:w="0" w:type="auto"/>
            <w:vMerge/>
            <w:tcBorders>
              <w:left w:val="single" w:sz="16" w:space="0" w:color="000000"/>
              <w:right w:val="nil"/>
            </w:tcBorders>
            <w:shd w:val="clear" w:color="auto" w:fill="FFFFFF"/>
          </w:tcPr>
          <w:p w14:paraId="5F40B245"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5003EA44"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413F0D7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44.800</w:t>
            </w:r>
          </w:p>
        </w:tc>
        <w:tc>
          <w:tcPr>
            <w:tcW w:w="0" w:type="auto"/>
            <w:tcBorders>
              <w:top w:val="nil"/>
              <w:bottom w:val="nil"/>
            </w:tcBorders>
            <w:shd w:val="clear" w:color="auto" w:fill="FFFFFF"/>
            <w:vAlign w:val="center"/>
          </w:tcPr>
          <w:p w14:paraId="2AF3809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5A99FBB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1.400</w:t>
            </w:r>
          </w:p>
        </w:tc>
        <w:tc>
          <w:tcPr>
            <w:tcW w:w="0" w:type="auto"/>
            <w:tcBorders>
              <w:top w:val="nil"/>
              <w:bottom w:val="nil"/>
            </w:tcBorders>
            <w:shd w:val="clear" w:color="auto" w:fill="FFFFFF"/>
            <w:vAlign w:val="center"/>
          </w:tcPr>
          <w:p w14:paraId="6059D4BF"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7143919B"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75138527" w14:textId="77777777" w:rsidTr="00583766">
        <w:trPr>
          <w:jc w:val="center"/>
        </w:trPr>
        <w:tc>
          <w:tcPr>
            <w:tcW w:w="0" w:type="auto"/>
            <w:vMerge/>
            <w:tcBorders>
              <w:left w:val="single" w:sz="16" w:space="0" w:color="000000"/>
              <w:right w:val="nil"/>
            </w:tcBorders>
            <w:shd w:val="clear" w:color="auto" w:fill="FFFFFF"/>
          </w:tcPr>
          <w:p w14:paraId="525C33D3"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363CF4A1"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5B81893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702.000</w:t>
            </w:r>
          </w:p>
        </w:tc>
        <w:tc>
          <w:tcPr>
            <w:tcW w:w="0" w:type="auto"/>
            <w:tcBorders>
              <w:top w:val="nil"/>
            </w:tcBorders>
            <w:shd w:val="clear" w:color="auto" w:fill="FFFFFF"/>
            <w:vAlign w:val="center"/>
          </w:tcPr>
          <w:p w14:paraId="137932A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2B993BA9"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30929A10"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032D1F39"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44EB054A" w14:textId="77777777" w:rsidTr="00583766">
        <w:trPr>
          <w:jc w:val="center"/>
        </w:trPr>
        <w:tc>
          <w:tcPr>
            <w:tcW w:w="0" w:type="auto"/>
            <w:vMerge w:val="restart"/>
            <w:tcBorders>
              <w:left w:val="single" w:sz="16" w:space="0" w:color="000000"/>
              <w:right w:val="nil"/>
            </w:tcBorders>
            <w:shd w:val="clear" w:color="auto" w:fill="FFFFFF"/>
          </w:tcPr>
          <w:p w14:paraId="08E812E6"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BIOMASS FRESH WEIGHT</w:t>
            </w:r>
          </w:p>
        </w:tc>
        <w:tc>
          <w:tcPr>
            <w:tcW w:w="0" w:type="auto"/>
            <w:vMerge w:val="restart"/>
            <w:tcBorders>
              <w:left w:val="nil"/>
              <w:bottom w:val="nil"/>
              <w:right w:val="nil"/>
            </w:tcBorders>
            <w:shd w:val="clear" w:color="auto" w:fill="FFFFFF"/>
          </w:tcPr>
          <w:p w14:paraId="4A29B0FC"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3C778C90"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5158420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208.196</w:t>
            </w:r>
          </w:p>
        </w:tc>
        <w:tc>
          <w:tcPr>
            <w:tcW w:w="0" w:type="auto"/>
            <w:tcBorders>
              <w:bottom w:val="nil"/>
            </w:tcBorders>
            <w:shd w:val="clear" w:color="auto" w:fill="FFFFFF"/>
            <w:vAlign w:val="center"/>
          </w:tcPr>
          <w:p w14:paraId="41EB19C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7349E44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29.742</w:t>
            </w:r>
          </w:p>
        </w:tc>
        <w:tc>
          <w:tcPr>
            <w:tcW w:w="0" w:type="auto"/>
            <w:tcBorders>
              <w:bottom w:val="nil"/>
            </w:tcBorders>
            <w:shd w:val="clear" w:color="auto" w:fill="FFFFFF"/>
            <w:vAlign w:val="center"/>
          </w:tcPr>
          <w:p w14:paraId="74C8507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5.335</w:t>
            </w:r>
          </w:p>
        </w:tc>
        <w:tc>
          <w:tcPr>
            <w:tcW w:w="0" w:type="auto"/>
            <w:tcBorders>
              <w:bottom w:val="nil"/>
              <w:right w:val="single" w:sz="16" w:space="0" w:color="000000"/>
            </w:tcBorders>
            <w:shd w:val="clear" w:color="auto" w:fill="FFFFFF"/>
            <w:vAlign w:val="center"/>
          </w:tcPr>
          <w:p w14:paraId="43C3ADB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1AEE4E5B" w14:textId="77777777" w:rsidTr="00583766">
        <w:trPr>
          <w:jc w:val="center"/>
        </w:trPr>
        <w:tc>
          <w:tcPr>
            <w:tcW w:w="0" w:type="auto"/>
            <w:vMerge/>
            <w:tcBorders>
              <w:left w:val="single" w:sz="16" w:space="0" w:color="000000"/>
              <w:right w:val="nil"/>
            </w:tcBorders>
            <w:shd w:val="clear" w:color="auto" w:fill="FFFFFF"/>
          </w:tcPr>
          <w:p w14:paraId="0736C53F"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5B39C1CD"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51CCACFD"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341545BF"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2F21701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27.324</w:t>
            </w:r>
          </w:p>
        </w:tc>
        <w:tc>
          <w:tcPr>
            <w:tcW w:w="0" w:type="auto"/>
            <w:tcBorders>
              <w:top w:val="nil"/>
              <w:bottom w:val="nil"/>
            </w:tcBorders>
            <w:shd w:val="clear" w:color="auto" w:fill="FFFFFF"/>
            <w:vAlign w:val="center"/>
          </w:tcPr>
          <w:p w14:paraId="30D571E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077E8A9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27.324</w:t>
            </w:r>
          </w:p>
        </w:tc>
        <w:tc>
          <w:tcPr>
            <w:tcW w:w="0" w:type="auto"/>
            <w:tcBorders>
              <w:top w:val="nil"/>
              <w:bottom w:val="nil"/>
            </w:tcBorders>
            <w:shd w:val="clear" w:color="auto" w:fill="FFFFFF"/>
            <w:vAlign w:val="center"/>
          </w:tcPr>
          <w:p w14:paraId="1C96E7F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4.901</w:t>
            </w:r>
          </w:p>
        </w:tc>
        <w:tc>
          <w:tcPr>
            <w:tcW w:w="0" w:type="auto"/>
            <w:tcBorders>
              <w:top w:val="nil"/>
              <w:bottom w:val="nil"/>
              <w:right w:val="single" w:sz="16" w:space="0" w:color="000000"/>
            </w:tcBorders>
            <w:shd w:val="clear" w:color="auto" w:fill="FFFFFF"/>
            <w:vAlign w:val="center"/>
          </w:tcPr>
          <w:p w14:paraId="644DE24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.034</w:t>
            </w:r>
          </w:p>
        </w:tc>
      </w:tr>
      <w:tr w:rsidR="00583766" w:rsidRPr="006E7672" w14:paraId="76743A46" w14:textId="77777777" w:rsidTr="00583766">
        <w:trPr>
          <w:jc w:val="center"/>
        </w:trPr>
        <w:tc>
          <w:tcPr>
            <w:tcW w:w="0" w:type="auto"/>
            <w:vMerge/>
            <w:tcBorders>
              <w:left w:val="single" w:sz="16" w:space="0" w:color="000000"/>
              <w:right w:val="nil"/>
            </w:tcBorders>
            <w:shd w:val="clear" w:color="auto" w:fill="FFFFFF"/>
          </w:tcPr>
          <w:p w14:paraId="4340B201"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23F9AC01"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3C485B76"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3EE98114"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1F09B37C"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180.872</w:t>
            </w:r>
          </w:p>
        </w:tc>
        <w:tc>
          <w:tcPr>
            <w:tcW w:w="0" w:type="auto"/>
            <w:tcBorders>
              <w:top w:val="nil"/>
              <w:bottom w:val="nil"/>
            </w:tcBorders>
            <w:shd w:val="clear" w:color="auto" w:fill="FFFFFF"/>
            <w:vAlign w:val="center"/>
          </w:tcPr>
          <w:p w14:paraId="5237600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316AFCE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30.145</w:t>
            </w:r>
          </w:p>
        </w:tc>
        <w:tc>
          <w:tcPr>
            <w:tcW w:w="0" w:type="auto"/>
            <w:tcBorders>
              <w:top w:val="nil"/>
              <w:bottom w:val="nil"/>
            </w:tcBorders>
            <w:shd w:val="clear" w:color="auto" w:fill="FFFFFF"/>
            <w:vAlign w:val="center"/>
          </w:tcPr>
          <w:p w14:paraId="7074EB0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5.407</w:t>
            </w:r>
          </w:p>
        </w:tc>
        <w:tc>
          <w:tcPr>
            <w:tcW w:w="0" w:type="auto"/>
            <w:tcBorders>
              <w:top w:val="nil"/>
              <w:bottom w:val="nil"/>
              <w:right w:val="single" w:sz="16" w:space="0" w:color="000000"/>
            </w:tcBorders>
            <w:shd w:val="clear" w:color="auto" w:fill="FFFFFF"/>
            <w:vAlign w:val="center"/>
          </w:tcPr>
          <w:p w14:paraId="506965D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.001</w:t>
            </w:r>
          </w:p>
        </w:tc>
      </w:tr>
      <w:tr w:rsidR="00583766" w:rsidRPr="006E7672" w14:paraId="492657D4" w14:textId="77777777" w:rsidTr="00583766">
        <w:trPr>
          <w:jc w:val="center"/>
        </w:trPr>
        <w:tc>
          <w:tcPr>
            <w:tcW w:w="0" w:type="auto"/>
            <w:vMerge/>
            <w:tcBorders>
              <w:left w:val="single" w:sz="16" w:space="0" w:color="000000"/>
              <w:right w:val="nil"/>
            </w:tcBorders>
            <w:shd w:val="clear" w:color="auto" w:fill="FFFFFF"/>
          </w:tcPr>
          <w:p w14:paraId="63EC7B79"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0249CE77"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6482683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178.404</w:t>
            </w:r>
          </w:p>
        </w:tc>
        <w:tc>
          <w:tcPr>
            <w:tcW w:w="0" w:type="auto"/>
            <w:tcBorders>
              <w:top w:val="nil"/>
              <w:bottom w:val="nil"/>
            </w:tcBorders>
            <w:shd w:val="clear" w:color="auto" w:fill="FFFFFF"/>
            <w:vAlign w:val="center"/>
          </w:tcPr>
          <w:p w14:paraId="79E5270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6716291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5.575</w:t>
            </w:r>
          </w:p>
        </w:tc>
        <w:tc>
          <w:tcPr>
            <w:tcW w:w="0" w:type="auto"/>
            <w:tcBorders>
              <w:top w:val="nil"/>
              <w:bottom w:val="nil"/>
            </w:tcBorders>
            <w:shd w:val="clear" w:color="auto" w:fill="FFFFFF"/>
            <w:vAlign w:val="center"/>
          </w:tcPr>
          <w:p w14:paraId="5833BF42"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543D27A2"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6C9C7230" w14:textId="77777777" w:rsidTr="00583766">
        <w:trPr>
          <w:jc w:val="center"/>
        </w:trPr>
        <w:tc>
          <w:tcPr>
            <w:tcW w:w="0" w:type="auto"/>
            <w:vMerge/>
            <w:tcBorders>
              <w:left w:val="single" w:sz="16" w:space="0" w:color="000000"/>
              <w:right w:val="nil"/>
            </w:tcBorders>
            <w:shd w:val="clear" w:color="auto" w:fill="FFFFFF"/>
          </w:tcPr>
          <w:p w14:paraId="5F044205"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4165AA22"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743CBEE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386.600</w:t>
            </w:r>
          </w:p>
        </w:tc>
        <w:tc>
          <w:tcPr>
            <w:tcW w:w="0" w:type="auto"/>
            <w:tcBorders>
              <w:top w:val="nil"/>
            </w:tcBorders>
            <w:shd w:val="clear" w:color="auto" w:fill="FFFFFF"/>
            <w:vAlign w:val="center"/>
          </w:tcPr>
          <w:p w14:paraId="59749AF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696A5AC9"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3029B56D"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4B21D95C"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5F32A72C" w14:textId="77777777" w:rsidTr="00583766">
        <w:trPr>
          <w:jc w:val="center"/>
        </w:trPr>
        <w:tc>
          <w:tcPr>
            <w:tcW w:w="0" w:type="auto"/>
            <w:vMerge w:val="restart"/>
            <w:tcBorders>
              <w:left w:val="single" w:sz="16" w:space="0" w:color="000000"/>
              <w:right w:val="nil"/>
            </w:tcBorders>
            <w:shd w:val="clear" w:color="auto" w:fill="FFFFFF"/>
          </w:tcPr>
          <w:p w14:paraId="48D59E7D"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BIOMASS DRY WEIGHT</w:t>
            </w:r>
          </w:p>
        </w:tc>
        <w:tc>
          <w:tcPr>
            <w:tcW w:w="0" w:type="auto"/>
            <w:vMerge w:val="restart"/>
            <w:tcBorders>
              <w:left w:val="nil"/>
              <w:bottom w:val="nil"/>
              <w:right w:val="nil"/>
            </w:tcBorders>
            <w:shd w:val="clear" w:color="auto" w:fill="FFFFFF"/>
          </w:tcPr>
          <w:p w14:paraId="462DEF69"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6B466C5A"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07B7B76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28.089</w:t>
            </w:r>
          </w:p>
        </w:tc>
        <w:tc>
          <w:tcPr>
            <w:tcW w:w="0" w:type="auto"/>
            <w:tcBorders>
              <w:bottom w:val="nil"/>
            </w:tcBorders>
            <w:shd w:val="clear" w:color="auto" w:fill="FFFFFF"/>
            <w:vAlign w:val="center"/>
          </w:tcPr>
          <w:p w14:paraId="2E03A3E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5CB3218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4.013</w:t>
            </w:r>
          </w:p>
        </w:tc>
        <w:tc>
          <w:tcPr>
            <w:tcW w:w="0" w:type="auto"/>
            <w:tcBorders>
              <w:bottom w:val="nil"/>
            </w:tcBorders>
            <w:shd w:val="clear" w:color="auto" w:fill="FFFFFF"/>
            <w:vAlign w:val="center"/>
          </w:tcPr>
          <w:p w14:paraId="5F19ADE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18.224</w:t>
            </w:r>
          </w:p>
        </w:tc>
        <w:tc>
          <w:tcPr>
            <w:tcW w:w="0" w:type="auto"/>
            <w:tcBorders>
              <w:bottom w:val="nil"/>
              <w:right w:val="single" w:sz="16" w:space="0" w:color="000000"/>
            </w:tcBorders>
            <w:shd w:val="clear" w:color="auto" w:fill="FFFFFF"/>
            <w:vAlign w:val="center"/>
          </w:tcPr>
          <w:p w14:paraId="7732494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2729733F" w14:textId="77777777" w:rsidTr="00583766">
        <w:trPr>
          <w:jc w:val="center"/>
        </w:trPr>
        <w:tc>
          <w:tcPr>
            <w:tcW w:w="0" w:type="auto"/>
            <w:vMerge/>
            <w:tcBorders>
              <w:left w:val="single" w:sz="16" w:space="0" w:color="000000"/>
              <w:right w:val="nil"/>
            </w:tcBorders>
            <w:shd w:val="clear" w:color="auto" w:fill="FFFFFF"/>
          </w:tcPr>
          <w:p w14:paraId="3544369A"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14EF6FD7"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40A23FEE"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2B7B6979"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388A22E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7.444</w:t>
            </w:r>
          </w:p>
        </w:tc>
        <w:tc>
          <w:tcPr>
            <w:tcW w:w="0" w:type="auto"/>
            <w:tcBorders>
              <w:top w:val="nil"/>
              <w:bottom w:val="nil"/>
            </w:tcBorders>
            <w:shd w:val="clear" w:color="auto" w:fill="FFFFFF"/>
            <w:vAlign w:val="center"/>
          </w:tcPr>
          <w:p w14:paraId="2669802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38667DFC"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7.444</w:t>
            </w:r>
          </w:p>
        </w:tc>
        <w:tc>
          <w:tcPr>
            <w:tcW w:w="0" w:type="auto"/>
            <w:tcBorders>
              <w:top w:val="nil"/>
              <w:bottom w:val="nil"/>
            </w:tcBorders>
            <w:shd w:val="clear" w:color="auto" w:fill="FFFFFF"/>
            <w:vAlign w:val="center"/>
          </w:tcPr>
          <w:p w14:paraId="4EFC054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33.805</w:t>
            </w:r>
          </w:p>
        </w:tc>
        <w:tc>
          <w:tcPr>
            <w:tcW w:w="0" w:type="auto"/>
            <w:tcBorders>
              <w:top w:val="nil"/>
              <w:bottom w:val="nil"/>
              <w:right w:val="single" w:sz="16" w:space="0" w:color="000000"/>
            </w:tcBorders>
            <w:shd w:val="clear" w:color="auto" w:fill="FFFFFF"/>
            <w:vAlign w:val="center"/>
          </w:tcPr>
          <w:p w14:paraId="3562B79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488CB727" w14:textId="77777777" w:rsidTr="00583766">
        <w:trPr>
          <w:jc w:val="center"/>
        </w:trPr>
        <w:tc>
          <w:tcPr>
            <w:tcW w:w="0" w:type="auto"/>
            <w:vMerge/>
            <w:tcBorders>
              <w:left w:val="single" w:sz="16" w:space="0" w:color="000000"/>
              <w:right w:val="nil"/>
            </w:tcBorders>
            <w:shd w:val="clear" w:color="auto" w:fill="FFFFFF"/>
          </w:tcPr>
          <w:p w14:paraId="7C37007D"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651ABBFC"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4DAAA70F"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26D7D599"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412A1EA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20.646</w:t>
            </w:r>
          </w:p>
        </w:tc>
        <w:tc>
          <w:tcPr>
            <w:tcW w:w="0" w:type="auto"/>
            <w:tcBorders>
              <w:top w:val="nil"/>
              <w:bottom w:val="nil"/>
            </w:tcBorders>
            <w:shd w:val="clear" w:color="auto" w:fill="FFFFFF"/>
            <w:vAlign w:val="center"/>
          </w:tcPr>
          <w:p w14:paraId="07E7D9B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64983FE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3.441</w:t>
            </w:r>
          </w:p>
        </w:tc>
        <w:tc>
          <w:tcPr>
            <w:tcW w:w="0" w:type="auto"/>
            <w:tcBorders>
              <w:top w:val="nil"/>
              <w:bottom w:val="nil"/>
            </w:tcBorders>
            <w:shd w:val="clear" w:color="auto" w:fill="FFFFFF"/>
            <w:vAlign w:val="center"/>
          </w:tcPr>
          <w:p w14:paraId="3FD7AB5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15.627</w:t>
            </w:r>
          </w:p>
        </w:tc>
        <w:tc>
          <w:tcPr>
            <w:tcW w:w="0" w:type="auto"/>
            <w:tcBorders>
              <w:top w:val="nil"/>
              <w:bottom w:val="nil"/>
              <w:right w:val="single" w:sz="16" w:space="0" w:color="000000"/>
            </w:tcBorders>
            <w:shd w:val="clear" w:color="auto" w:fill="FFFFFF"/>
            <w:vAlign w:val="center"/>
          </w:tcPr>
          <w:p w14:paraId="4FD564E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717028EB" w14:textId="77777777" w:rsidTr="00583766">
        <w:trPr>
          <w:jc w:val="center"/>
        </w:trPr>
        <w:tc>
          <w:tcPr>
            <w:tcW w:w="0" w:type="auto"/>
            <w:vMerge/>
            <w:tcBorders>
              <w:left w:val="single" w:sz="16" w:space="0" w:color="000000"/>
              <w:right w:val="nil"/>
            </w:tcBorders>
            <w:shd w:val="clear" w:color="auto" w:fill="FFFFFF"/>
          </w:tcPr>
          <w:p w14:paraId="595B26B6"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18E90244"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3E089EA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7.046</w:t>
            </w:r>
          </w:p>
        </w:tc>
        <w:tc>
          <w:tcPr>
            <w:tcW w:w="0" w:type="auto"/>
            <w:tcBorders>
              <w:top w:val="nil"/>
              <w:bottom w:val="nil"/>
            </w:tcBorders>
            <w:shd w:val="clear" w:color="auto" w:fill="FFFFFF"/>
            <w:vAlign w:val="center"/>
          </w:tcPr>
          <w:p w14:paraId="6BBA5B9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6759305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.220</w:t>
            </w:r>
          </w:p>
        </w:tc>
        <w:tc>
          <w:tcPr>
            <w:tcW w:w="0" w:type="auto"/>
            <w:tcBorders>
              <w:top w:val="nil"/>
              <w:bottom w:val="nil"/>
            </w:tcBorders>
            <w:shd w:val="clear" w:color="auto" w:fill="FFFFFF"/>
            <w:vAlign w:val="center"/>
          </w:tcPr>
          <w:p w14:paraId="63A023CA"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1189E057"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571FDD98" w14:textId="77777777" w:rsidTr="00583766">
        <w:trPr>
          <w:jc w:val="center"/>
        </w:trPr>
        <w:tc>
          <w:tcPr>
            <w:tcW w:w="0" w:type="auto"/>
            <w:vMerge/>
            <w:tcBorders>
              <w:left w:val="single" w:sz="16" w:space="0" w:color="000000"/>
              <w:right w:val="nil"/>
            </w:tcBorders>
            <w:shd w:val="clear" w:color="auto" w:fill="FFFFFF"/>
          </w:tcPr>
          <w:p w14:paraId="76DEABDD"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57743E16"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217EB52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35.136</w:t>
            </w:r>
          </w:p>
        </w:tc>
        <w:tc>
          <w:tcPr>
            <w:tcW w:w="0" w:type="auto"/>
            <w:tcBorders>
              <w:top w:val="nil"/>
            </w:tcBorders>
            <w:shd w:val="clear" w:color="auto" w:fill="FFFFFF"/>
            <w:vAlign w:val="center"/>
          </w:tcPr>
          <w:p w14:paraId="14F74C0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6E2C028D"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296AD7E8"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02E99C5A"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2E7C42BE" w14:textId="77777777" w:rsidTr="00583766">
        <w:trPr>
          <w:jc w:val="center"/>
        </w:trPr>
        <w:tc>
          <w:tcPr>
            <w:tcW w:w="0" w:type="auto"/>
            <w:vMerge w:val="restart"/>
            <w:tcBorders>
              <w:left w:val="single" w:sz="16" w:space="0" w:color="000000"/>
              <w:right w:val="nil"/>
            </w:tcBorders>
            <w:shd w:val="clear" w:color="auto" w:fill="FFFFFF"/>
          </w:tcPr>
          <w:p w14:paraId="7C84F333"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NO OF SEED/SPIKE</w:t>
            </w:r>
          </w:p>
        </w:tc>
        <w:tc>
          <w:tcPr>
            <w:tcW w:w="0" w:type="auto"/>
            <w:vMerge w:val="restart"/>
            <w:tcBorders>
              <w:left w:val="nil"/>
              <w:bottom w:val="nil"/>
              <w:right w:val="nil"/>
            </w:tcBorders>
            <w:shd w:val="clear" w:color="auto" w:fill="FFFFFF"/>
          </w:tcPr>
          <w:p w14:paraId="1372DA59"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382F54AF"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0AD09AF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356.700</w:t>
            </w:r>
          </w:p>
        </w:tc>
        <w:tc>
          <w:tcPr>
            <w:tcW w:w="0" w:type="auto"/>
            <w:tcBorders>
              <w:bottom w:val="nil"/>
            </w:tcBorders>
            <w:shd w:val="clear" w:color="auto" w:fill="FFFFFF"/>
            <w:vAlign w:val="center"/>
          </w:tcPr>
          <w:p w14:paraId="7FD4A91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1C6821F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50.957</w:t>
            </w:r>
          </w:p>
        </w:tc>
        <w:tc>
          <w:tcPr>
            <w:tcW w:w="0" w:type="auto"/>
            <w:tcBorders>
              <w:bottom w:val="nil"/>
            </w:tcBorders>
            <w:shd w:val="clear" w:color="auto" w:fill="FFFFFF"/>
            <w:vAlign w:val="center"/>
          </w:tcPr>
          <w:p w14:paraId="61EBBA3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12.316</w:t>
            </w:r>
          </w:p>
        </w:tc>
        <w:tc>
          <w:tcPr>
            <w:tcW w:w="0" w:type="auto"/>
            <w:tcBorders>
              <w:bottom w:val="nil"/>
              <w:right w:val="single" w:sz="16" w:space="0" w:color="000000"/>
            </w:tcBorders>
            <w:shd w:val="clear" w:color="auto" w:fill="FFFFFF"/>
            <w:vAlign w:val="center"/>
          </w:tcPr>
          <w:p w14:paraId="2B531C95"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7D2C7E92" w14:textId="77777777" w:rsidTr="00583766">
        <w:trPr>
          <w:jc w:val="center"/>
        </w:trPr>
        <w:tc>
          <w:tcPr>
            <w:tcW w:w="0" w:type="auto"/>
            <w:vMerge/>
            <w:tcBorders>
              <w:left w:val="single" w:sz="16" w:space="0" w:color="000000"/>
              <w:right w:val="nil"/>
            </w:tcBorders>
            <w:shd w:val="clear" w:color="auto" w:fill="FFFFFF"/>
          </w:tcPr>
          <w:p w14:paraId="701938DB"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12A70E7D"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2DE39EAA"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104A9DA7"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198EC47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34.405</w:t>
            </w:r>
          </w:p>
        </w:tc>
        <w:tc>
          <w:tcPr>
            <w:tcW w:w="0" w:type="auto"/>
            <w:tcBorders>
              <w:top w:val="nil"/>
              <w:bottom w:val="nil"/>
            </w:tcBorders>
            <w:shd w:val="clear" w:color="auto" w:fill="FFFFFF"/>
            <w:vAlign w:val="center"/>
          </w:tcPr>
          <w:p w14:paraId="1514F1C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5F8C87F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34.405</w:t>
            </w:r>
          </w:p>
        </w:tc>
        <w:tc>
          <w:tcPr>
            <w:tcW w:w="0" w:type="auto"/>
            <w:tcBorders>
              <w:top w:val="nil"/>
              <w:bottom w:val="nil"/>
            </w:tcBorders>
            <w:shd w:val="clear" w:color="auto" w:fill="FFFFFF"/>
            <w:vAlign w:val="center"/>
          </w:tcPr>
          <w:p w14:paraId="2D4896F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8.315</w:t>
            </w:r>
          </w:p>
        </w:tc>
        <w:tc>
          <w:tcPr>
            <w:tcW w:w="0" w:type="auto"/>
            <w:tcBorders>
              <w:top w:val="nil"/>
              <w:bottom w:val="nil"/>
              <w:right w:val="single" w:sz="16" w:space="0" w:color="000000"/>
            </w:tcBorders>
            <w:shd w:val="clear" w:color="auto" w:fill="FFFFFF"/>
            <w:vAlign w:val="center"/>
          </w:tcPr>
          <w:p w14:paraId="54D4A78C"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.007</w:t>
            </w:r>
          </w:p>
        </w:tc>
      </w:tr>
      <w:tr w:rsidR="00583766" w:rsidRPr="006E7672" w14:paraId="4D2385DE" w14:textId="77777777" w:rsidTr="00583766">
        <w:trPr>
          <w:jc w:val="center"/>
        </w:trPr>
        <w:tc>
          <w:tcPr>
            <w:tcW w:w="0" w:type="auto"/>
            <w:vMerge/>
            <w:tcBorders>
              <w:left w:val="single" w:sz="16" w:space="0" w:color="000000"/>
              <w:right w:val="nil"/>
            </w:tcBorders>
            <w:shd w:val="clear" w:color="auto" w:fill="FFFFFF"/>
          </w:tcPr>
          <w:p w14:paraId="2F00A9A4"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4778C322"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7EE2BEEC"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5BC36030"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714E066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322.295</w:t>
            </w:r>
          </w:p>
        </w:tc>
        <w:tc>
          <w:tcPr>
            <w:tcW w:w="0" w:type="auto"/>
            <w:tcBorders>
              <w:top w:val="nil"/>
              <w:bottom w:val="nil"/>
            </w:tcBorders>
            <w:shd w:val="clear" w:color="auto" w:fill="FFFFFF"/>
            <w:vAlign w:val="center"/>
          </w:tcPr>
          <w:p w14:paraId="595865A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2F406F0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53.716</w:t>
            </w:r>
          </w:p>
        </w:tc>
        <w:tc>
          <w:tcPr>
            <w:tcW w:w="0" w:type="auto"/>
            <w:tcBorders>
              <w:top w:val="nil"/>
              <w:bottom w:val="nil"/>
            </w:tcBorders>
            <w:shd w:val="clear" w:color="auto" w:fill="FFFFFF"/>
            <w:vAlign w:val="center"/>
          </w:tcPr>
          <w:p w14:paraId="55F0B563"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12.983</w:t>
            </w:r>
          </w:p>
        </w:tc>
        <w:tc>
          <w:tcPr>
            <w:tcW w:w="0" w:type="auto"/>
            <w:tcBorders>
              <w:top w:val="nil"/>
              <w:bottom w:val="nil"/>
              <w:right w:val="single" w:sz="16" w:space="0" w:color="000000"/>
            </w:tcBorders>
            <w:shd w:val="clear" w:color="auto" w:fill="FFFFFF"/>
            <w:vAlign w:val="center"/>
          </w:tcPr>
          <w:p w14:paraId="0E6B803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2FC74346" w14:textId="77777777" w:rsidTr="00583766">
        <w:trPr>
          <w:jc w:val="center"/>
        </w:trPr>
        <w:tc>
          <w:tcPr>
            <w:tcW w:w="0" w:type="auto"/>
            <w:vMerge/>
            <w:tcBorders>
              <w:left w:val="single" w:sz="16" w:space="0" w:color="000000"/>
              <w:right w:val="nil"/>
            </w:tcBorders>
            <w:shd w:val="clear" w:color="auto" w:fill="FFFFFF"/>
          </w:tcPr>
          <w:p w14:paraId="66D36A17"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5799E964"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469B96E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132.400</w:t>
            </w:r>
          </w:p>
        </w:tc>
        <w:tc>
          <w:tcPr>
            <w:tcW w:w="0" w:type="auto"/>
            <w:tcBorders>
              <w:top w:val="nil"/>
              <w:bottom w:val="nil"/>
            </w:tcBorders>
            <w:shd w:val="clear" w:color="auto" w:fill="FFFFFF"/>
            <w:vAlign w:val="center"/>
          </w:tcPr>
          <w:p w14:paraId="59F8827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2DB10C2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4.138</w:t>
            </w:r>
          </w:p>
        </w:tc>
        <w:tc>
          <w:tcPr>
            <w:tcW w:w="0" w:type="auto"/>
            <w:tcBorders>
              <w:top w:val="nil"/>
              <w:bottom w:val="nil"/>
            </w:tcBorders>
            <w:shd w:val="clear" w:color="auto" w:fill="FFFFFF"/>
            <w:vAlign w:val="center"/>
          </w:tcPr>
          <w:p w14:paraId="7C2D2676"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6B297054"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5AE40E9D" w14:textId="77777777" w:rsidTr="00583766">
        <w:trPr>
          <w:jc w:val="center"/>
        </w:trPr>
        <w:tc>
          <w:tcPr>
            <w:tcW w:w="0" w:type="auto"/>
            <w:vMerge/>
            <w:tcBorders>
              <w:left w:val="single" w:sz="16" w:space="0" w:color="000000"/>
              <w:right w:val="nil"/>
            </w:tcBorders>
            <w:shd w:val="clear" w:color="auto" w:fill="FFFFFF"/>
          </w:tcPr>
          <w:p w14:paraId="0A6C988B"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0324C43F"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34895DC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489.100</w:t>
            </w:r>
          </w:p>
        </w:tc>
        <w:tc>
          <w:tcPr>
            <w:tcW w:w="0" w:type="auto"/>
            <w:tcBorders>
              <w:top w:val="nil"/>
            </w:tcBorders>
            <w:shd w:val="clear" w:color="auto" w:fill="FFFFFF"/>
            <w:vAlign w:val="center"/>
          </w:tcPr>
          <w:p w14:paraId="14DEB02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3E187606"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4B74A450"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54D06CA0"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16722808" w14:textId="77777777" w:rsidTr="00583766">
        <w:trPr>
          <w:jc w:val="center"/>
        </w:trPr>
        <w:tc>
          <w:tcPr>
            <w:tcW w:w="0" w:type="auto"/>
            <w:vMerge w:val="restart"/>
            <w:tcBorders>
              <w:left w:val="single" w:sz="16" w:space="0" w:color="000000"/>
              <w:right w:val="nil"/>
            </w:tcBorders>
            <w:shd w:val="clear" w:color="auto" w:fill="FFFFFF"/>
          </w:tcPr>
          <w:p w14:paraId="7A118ABA"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SEED WEIGHT</w:t>
            </w:r>
          </w:p>
        </w:tc>
        <w:tc>
          <w:tcPr>
            <w:tcW w:w="0" w:type="auto"/>
            <w:vMerge w:val="restart"/>
            <w:tcBorders>
              <w:left w:val="nil"/>
              <w:bottom w:val="nil"/>
              <w:right w:val="nil"/>
            </w:tcBorders>
            <w:shd w:val="clear" w:color="auto" w:fill="FFFFFF"/>
          </w:tcPr>
          <w:p w14:paraId="0E03FEC7"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4A51DFD9"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4205739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c>
          <w:tcPr>
            <w:tcW w:w="0" w:type="auto"/>
            <w:tcBorders>
              <w:bottom w:val="nil"/>
            </w:tcBorders>
            <w:shd w:val="clear" w:color="auto" w:fill="FFFFFF"/>
            <w:vAlign w:val="center"/>
          </w:tcPr>
          <w:p w14:paraId="662FD63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543B14C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c>
          <w:tcPr>
            <w:tcW w:w="0" w:type="auto"/>
            <w:tcBorders>
              <w:bottom w:val="nil"/>
            </w:tcBorders>
            <w:shd w:val="clear" w:color="auto" w:fill="FFFFFF"/>
            <w:vAlign w:val="center"/>
          </w:tcPr>
          <w:p w14:paraId="7999646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5.221</w:t>
            </w:r>
          </w:p>
        </w:tc>
        <w:tc>
          <w:tcPr>
            <w:tcW w:w="0" w:type="auto"/>
            <w:tcBorders>
              <w:bottom w:val="nil"/>
              <w:right w:val="single" w:sz="16" w:space="0" w:color="000000"/>
            </w:tcBorders>
            <w:shd w:val="clear" w:color="auto" w:fill="FFFFFF"/>
            <w:vAlign w:val="center"/>
          </w:tcPr>
          <w:p w14:paraId="0CAE515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0380134D" w14:textId="77777777" w:rsidTr="00583766">
        <w:trPr>
          <w:jc w:val="center"/>
        </w:trPr>
        <w:tc>
          <w:tcPr>
            <w:tcW w:w="0" w:type="auto"/>
            <w:vMerge/>
            <w:tcBorders>
              <w:left w:val="single" w:sz="16" w:space="0" w:color="000000"/>
              <w:right w:val="nil"/>
            </w:tcBorders>
            <w:shd w:val="clear" w:color="auto" w:fill="FFFFFF"/>
          </w:tcPr>
          <w:p w14:paraId="347676B3"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3FB488EB"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0BF57BB0"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6396BA05"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286B3CA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c>
          <w:tcPr>
            <w:tcW w:w="0" w:type="auto"/>
            <w:tcBorders>
              <w:top w:val="nil"/>
              <w:bottom w:val="nil"/>
            </w:tcBorders>
            <w:shd w:val="clear" w:color="auto" w:fill="FFFFFF"/>
            <w:vAlign w:val="center"/>
          </w:tcPr>
          <w:p w14:paraId="3503205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53FCC0F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c>
          <w:tcPr>
            <w:tcW w:w="0" w:type="auto"/>
            <w:tcBorders>
              <w:top w:val="nil"/>
              <w:bottom w:val="nil"/>
            </w:tcBorders>
            <w:shd w:val="clear" w:color="auto" w:fill="FFFFFF"/>
            <w:vAlign w:val="center"/>
          </w:tcPr>
          <w:p w14:paraId="228373E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.267</w:t>
            </w:r>
          </w:p>
        </w:tc>
        <w:tc>
          <w:tcPr>
            <w:tcW w:w="0" w:type="auto"/>
            <w:tcBorders>
              <w:top w:val="nil"/>
              <w:bottom w:val="nil"/>
              <w:right w:val="single" w:sz="16" w:space="0" w:color="000000"/>
            </w:tcBorders>
            <w:shd w:val="clear" w:color="auto" w:fill="FFFFFF"/>
            <w:vAlign w:val="center"/>
          </w:tcPr>
          <w:p w14:paraId="2802839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.609</w:t>
            </w:r>
          </w:p>
        </w:tc>
      </w:tr>
      <w:tr w:rsidR="00583766" w:rsidRPr="006E7672" w14:paraId="201F262A" w14:textId="77777777" w:rsidTr="00583766">
        <w:trPr>
          <w:jc w:val="center"/>
        </w:trPr>
        <w:tc>
          <w:tcPr>
            <w:tcW w:w="0" w:type="auto"/>
            <w:vMerge/>
            <w:tcBorders>
              <w:left w:val="single" w:sz="16" w:space="0" w:color="000000"/>
              <w:right w:val="nil"/>
            </w:tcBorders>
            <w:shd w:val="clear" w:color="auto" w:fill="FFFFFF"/>
          </w:tcPr>
          <w:p w14:paraId="63712EB6"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0819EFBC"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660EBD30"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5E7CB5A0"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7150972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c>
          <w:tcPr>
            <w:tcW w:w="0" w:type="auto"/>
            <w:tcBorders>
              <w:top w:val="nil"/>
              <w:bottom w:val="nil"/>
            </w:tcBorders>
            <w:shd w:val="clear" w:color="auto" w:fill="FFFFFF"/>
            <w:vAlign w:val="center"/>
          </w:tcPr>
          <w:p w14:paraId="3BC2F5A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4156DCB6"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c>
          <w:tcPr>
            <w:tcW w:w="0" w:type="auto"/>
            <w:tcBorders>
              <w:top w:val="nil"/>
              <w:bottom w:val="nil"/>
            </w:tcBorders>
            <w:shd w:val="clear" w:color="auto" w:fill="FFFFFF"/>
            <w:vAlign w:val="center"/>
          </w:tcPr>
          <w:p w14:paraId="3C5E122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6.046</w:t>
            </w:r>
          </w:p>
        </w:tc>
        <w:tc>
          <w:tcPr>
            <w:tcW w:w="0" w:type="auto"/>
            <w:tcBorders>
              <w:top w:val="nil"/>
              <w:bottom w:val="nil"/>
              <w:right w:val="single" w:sz="16" w:space="0" w:color="000000"/>
            </w:tcBorders>
            <w:shd w:val="clear" w:color="auto" w:fill="FFFFFF"/>
            <w:vAlign w:val="center"/>
          </w:tcPr>
          <w:p w14:paraId="7FEC1CF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56AD9CE9" w14:textId="77777777" w:rsidTr="00583766">
        <w:trPr>
          <w:jc w:val="center"/>
        </w:trPr>
        <w:tc>
          <w:tcPr>
            <w:tcW w:w="0" w:type="auto"/>
            <w:vMerge/>
            <w:tcBorders>
              <w:left w:val="single" w:sz="16" w:space="0" w:color="000000"/>
              <w:right w:val="nil"/>
            </w:tcBorders>
            <w:shd w:val="clear" w:color="auto" w:fill="FFFFFF"/>
          </w:tcPr>
          <w:p w14:paraId="6607E037"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57317858"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1FE2A40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c>
          <w:tcPr>
            <w:tcW w:w="0" w:type="auto"/>
            <w:tcBorders>
              <w:top w:val="nil"/>
              <w:bottom w:val="nil"/>
            </w:tcBorders>
            <w:shd w:val="clear" w:color="auto" w:fill="FFFFFF"/>
            <w:vAlign w:val="center"/>
          </w:tcPr>
          <w:p w14:paraId="54BC8FF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60ECD41F"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c>
          <w:tcPr>
            <w:tcW w:w="0" w:type="auto"/>
            <w:tcBorders>
              <w:top w:val="nil"/>
              <w:bottom w:val="nil"/>
            </w:tcBorders>
            <w:shd w:val="clear" w:color="auto" w:fill="FFFFFF"/>
            <w:vAlign w:val="center"/>
          </w:tcPr>
          <w:p w14:paraId="789282B9"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27ADEEC4"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24FBC724" w14:textId="77777777" w:rsidTr="00583766">
        <w:trPr>
          <w:jc w:val="center"/>
        </w:trPr>
        <w:tc>
          <w:tcPr>
            <w:tcW w:w="0" w:type="auto"/>
            <w:vMerge/>
            <w:tcBorders>
              <w:left w:val="single" w:sz="16" w:space="0" w:color="000000"/>
              <w:right w:val="nil"/>
            </w:tcBorders>
            <w:shd w:val="clear" w:color="auto" w:fill="FFFFFF"/>
          </w:tcPr>
          <w:p w14:paraId="5D6969F7"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right w:val="single" w:sz="16" w:space="0" w:color="000000"/>
            </w:tcBorders>
            <w:shd w:val="clear" w:color="auto" w:fill="FFFFFF"/>
          </w:tcPr>
          <w:p w14:paraId="301301F9"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tcBorders>
            <w:shd w:val="clear" w:color="auto" w:fill="FFFFFF"/>
            <w:vAlign w:val="center"/>
          </w:tcPr>
          <w:p w14:paraId="643F6DB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.001</w:t>
            </w:r>
          </w:p>
        </w:tc>
        <w:tc>
          <w:tcPr>
            <w:tcW w:w="0" w:type="auto"/>
            <w:tcBorders>
              <w:top w:val="nil"/>
            </w:tcBorders>
            <w:shd w:val="clear" w:color="auto" w:fill="FFFFFF"/>
            <w:vAlign w:val="center"/>
          </w:tcPr>
          <w:p w14:paraId="70620C6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tcBorders>
            <w:shd w:val="clear" w:color="auto" w:fill="FFFFFF"/>
            <w:vAlign w:val="center"/>
          </w:tcPr>
          <w:p w14:paraId="7C81D6D4"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tcBorders>
            <w:shd w:val="clear" w:color="auto" w:fill="FFFFFF"/>
            <w:vAlign w:val="center"/>
          </w:tcPr>
          <w:p w14:paraId="1C1B6AF2"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right w:val="single" w:sz="16" w:space="0" w:color="000000"/>
            </w:tcBorders>
            <w:shd w:val="clear" w:color="auto" w:fill="FFFFFF"/>
            <w:vAlign w:val="center"/>
          </w:tcPr>
          <w:p w14:paraId="62E276FE"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0DB5E0CF" w14:textId="77777777" w:rsidTr="00583766">
        <w:trPr>
          <w:jc w:val="center"/>
        </w:trPr>
        <w:tc>
          <w:tcPr>
            <w:tcW w:w="0" w:type="auto"/>
            <w:vMerge w:val="restart"/>
            <w:tcBorders>
              <w:left w:val="single" w:sz="16" w:space="0" w:color="000000"/>
              <w:bottom w:val="single" w:sz="16" w:space="0" w:color="000000"/>
              <w:right w:val="nil"/>
            </w:tcBorders>
            <w:shd w:val="clear" w:color="auto" w:fill="FFFFFF"/>
          </w:tcPr>
          <w:p w14:paraId="6A1373E3"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SEED YIELD</w:t>
            </w:r>
          </w:p>
        </w:tc>
        <w:tc>
          <w:tcPr>
            <w:tcW w:w="0" w:type="auto"/>
            <w:vMerge w:val="restart"/>
            <w:tcBorders>
              <w:left w:val="nil"/>
              <w:bottom w:val="nil"/>
              <w:right w:val="nil"/>
            </w:tcBorders>
            <w:shd w:val="clear" w:color="auto" w:fill="FFFFFF"/>
          </w:tcPr>
          <w:p w14:paraId="0751B412"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Between Groups</w:t>
            </w:r>
          </w:p>
        </w:tc>
        <w:tc>
          <w:tcPr>
            <w:tcW w:w="0" w:type="auto"/>
            <w:gridSpan w:val="2"/>
            <w:tcBorders>
              <w:left w:val="nil"/>
              <w:bottom w:val="nil"/>
              <w:right w:val="single" w:sz="16" w:space="0" w:color="000000"/>
            </w:tcBorders>
            <w:shd w:val="clear" w:color="auto" w:fill="FFFFFF"/>
          </w:tcPr>
          <w:p w14:paraId="6475B987"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(Combined)</w:t>
            </w:r>
          </w:p>
        </w:tc>
        <w:tc>
          <w:tcPr>
            <w:tcW w:w="0" w:type="auto"/>
            <w:tcBorders>
              <w:left w:val="single" w:sz="16" w:space="0" w:color="000000"/>
              <w:bottom w:val="nil"/>
            </w:tcBorders>
            <w:shd w:val="clear" w:color="auto" w:fill="FFFFFF"/>
            <w:vAlign w:val="center"/>
          </w:tcPr>
          <w:p w14:paraId="135B699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.315</w:t>
            </w:r>
          </w:p>
        </w:tc>
        <w:tc>
          <w:tcPr>
            <w:tcW w:w="0" w:type="auto"/>
            <w:tcBorders>
              <w:bottom w:val="nil"/>
            </w:tcBorders>
            <w:shd w:val="clear" w:color="auto" w:fill="FFFFFF"/>
            <w:vAlign w:val="center"/>
          </w:tcPr>
          <w:p w14:paraId="34EE1E1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7</w:t>
            </w:r>
          </w:p>
        </w:tc>
        <w:tc>
          <w:tcPr>
            <w:tcW w:w="0" w:type="auto"/>
            <w:tcBorders>
              <w:bottom w:val="nil"/>
            </w:tcBorders>
            <w:shd w:val="clear" w:color="auto" w:fill="FFFFFF"/>
            <w:vAlign w:val="center"/>
          </w:tcPr>
          <w:p w14:paraId="2E04611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.045</w:t>
            </w:r>
          </w:p>
        </w:tc>
        <w:tc>
          <w:tcPr>
            <w:tcW w:w="0" w:type="auto"/>
            <w:tcBorders>
              <w:bottom w:val="nil"/>
            </w:tcBorders>
            <w:shd w:val="clear" w:color="auto" w:fill="FFFFFF"/>
            <w:vAlign w:val="center"/>
          </w:tcPr>
          <w:p w14:paraId="790CC2C8"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6.029</w:t>
            </w:r>
          </w:p>
        </w:tc>
        <w:tc>
          <w:tcPr>
            <w:tcW w:w="0" w:type="auto"/>
            <w:tcBorders>
              <w:bottom w:val="nil"/>
              <w:right w:val="single" w:sz="16" w:space="0" w:color="000000"/>
            </w:tcBorders>
            <w:shd w:val="clear" w:color="auto" w:fill="FFFFFF"/>
            <w:vAlign w:val="center"/>
          </w:tcPr>
          <w:p w14:paraId="79996B4A"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2117947C" w14:textId="77777777" w:rsidTr="00583766">
        <w:trPr>
          <w:jc w:val="center"/>
        </w:trPr>
        <w:tc>
          <w:tcPr>
            <w:tcW w:w="0" w:type="auto"/>
            <w:vMerge/>
            <w:tcBorders>
              <w:left w:val="single" w:sz="16" w:space="0" w:color="000000"/>
              <w:bottom w:val="single" w:sz="16" w:space="0" w:color="000000"/>
              <w:right w:val="nil"/>
            </w:tcBorders>
            <w:shd w:val="clear" w:color="auto" w:fill="FFFFFF"/>
          </w:tcPr>
          <w:p w14:paraId="157E2078"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22B06912"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val="restart"/>
            <w:tcBorders>
              <w:top w:val="nil"/>
              <w:left w:val="nil"/>
              <w:bottom w:val="nil"/>
              <w:right w:val="nil"/>
            </w:tcBorders>
            <w:shd w:val="clear" w:color="auto" w:fill="FFFFFF"/>
          </w:tcPr>
          <w:p w14:paraId="64BBAA55"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Linear Term</w:t>
            </w:r>
          </w:p>
        </w:tc>
        <w:tc>
          <w:tcPr>
            <w:tcW w:w="0" w:type="auto"/>
            <w:tcBorders>
              <w:top w:val="nil"/>
              <w:left w:val="nil"/>
              <w:bottom w:val="nil"/>
              <w:right w:val="single" w:sz="16" w:space="0" w:color="000000"/>
            </w:tcBorders>
            <w:shd w:val="clear" w:color="auto" w:fill="FFFFFF"/>
          </w:tcPr>
          <w:p w14:paraId="0E827412"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Contrast</w:t>
            </w:r>
          </w:p>
        </w:tc>
        <w:tc>
          <w:tcPr>
            <w:tcW w:w="0" w:type="auto"/>
            <w:tcBorders>
              <w:top w:val="nil"/>
              <w:left w:val="single" w:sz="16" w:space="0" w:color="000000"/>
              <w:bottom w:val="nil"/>
            </w:tcBorders>
            <w:shd w:val="clear" w:color="auto" w:fill="FFFFFF"/>
            <w:vAlign w:val="center"/>
          </w:tcPr>
          <w:p w14:paraId="3DAB8D5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.032</w:t>
            </w:r>
          </w:p>
        </w:tc>
        <w:tc>
          <w:tcPr>
            <w:tcW w:w="0" w:type="auto"/>
            <w:tcBorders>
              <w:top w:val="nil"/>
              <w:bottom w:val="nil"/>
            </w:tcBorders>
            <w:shd w:val="clear" w:color="auto" w:fill="FFFFFF"/>
            <w:vAlign w:val="center"/>
          </w:tcPr>
          <w:p w14:paraId="7959076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1</w:t>
            </w:r>
          </w:p>
        </w:tc>
        <w:tc>
          <w:tcPr>
            <w:tcW w:w="0" w:type="auto"/>
            <w:tcBorders>
              <w:top w:val="nil"/>
              <w:bottom w:val="nil"/>
            </w:tcBorders>
            <w:shd w:val="clear" w:color="auto" w:fill="FFFFFF"/>
            <w:vAlign w:val="center"/>
          </w:tcPr>
          <w:p w14:paraId="677F1134"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.032</w:t>
            </w:r>
          </w:p>
        </w:tc>
        <w:tc>
          <w:tcPr>
            <w:tcW w:w="0" w:type="auto"/>
            <w:tcBorders>
              <w:top w:val="nil"/>
              <w:bottom w:val="nil"/>
            </w:tcBorders>
            <w:shd w:val="clear" w:color="auto" w:fill="FFFFFF"/>
            <w:vAlign w:val="center"/>
          </w:tcPr>
          <w:p w14:paraId="10C3D6AE"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4.271</w:t>
            </w:r>
          </w:p>
        </w:tc>
        <w:tc>
          <w:tcPr>
            <w:tcW w:w="0" w:type="auto"/>
            <w:tcBorders>
              <w:top w:val="nil"/>
              <w:bottom w:val="nil"/>
              <w:right w:val="single" w:sz="16" w:space="0" w:color="000000"/>
            </w:tcBorders>
            <w:shd w:val="clear" w:color="auto" w:fill="FFFFFF"/>
            <w:vAlign w:val="center"/>
          </w:tcPr>
          <w:p w14:paraId="440F7C12"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.047</w:t>
            </w:r>
          </w:p>
        </w:tc>
      </w:tr>
      <w:tr w:rsidR="00583766" w:rsidRPr="006E7672" w14:paraId="2F1EC974" w14:textId="77777777" w:rsidTr="00583766">
        <w:trPr>
          <w:jc w:val="center"/>
        </w:trPr>
        <w:tc>
          <w:tcPr>
            <w:tcW w:w="0" w:type="auto"/>
            <w:vMerge/>
            <w:tcBorders>
              <w:left w:val="single" w:sz="16" w:space="0" w:color="000000"/>
              <w:bottom w:val="single" w:sz="16" w:space="0" w:color="000000"/>
              <w:right w:val="nil"/>
            </w:tcBorders>
            <w:shd w:val="clear" w:color="auto" w:fill="FFFFFF"/>
          </w:tcPr>
          <w:p w14:paraId="20A819A3"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left w:val="nil"/>
              <w:bottom w:val="nil"/>
              <w:right w:val="nil"/>
            </w:tcBorders>
            <w:shd w:val="clear" w:color="auto" w:fill="FFFFFF"/>
          </w:tcPr>
          <w:p w14:paraId="6BEC4BB8"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vMerge/>
            <w:tcBorders>
              <w:top w:val="nil"/>
              <w:left w:val="nil"/>
              <w:bottom w:val="nil"/>
              <w:right w:val="nil"/>
            </w:tcBorders>
            <w:shd w:val="clear" w:color="auto" w:fill="FFFFFF"/>
          </w:tcPr>
          <w:p w14:paraId="6321B2F3"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tcBorders>
              <w:top w:val="nil"/>
              <w:left w:val="nil"/>
              <w:bottom w:val="nil"/>
              <w:right w:val="single" w:sz="16" w:space="0" w:color="000000"/>
            </w:tcBorders>
            <w:shd w:val="clear" w:color="auto" w:fill="FFFFFF"/>
          </w:tcPr>
          <w:p w14:paraId="1EDAFDB4"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Deviation</w:t>
            </w:r>
          </w:p>
        </w:tc>
        <w:tc>
          <w:tcPr>
            <w:tcW w:w="0" w:type="auto"/>
            <w:tcBorders>
              <w:top w:val="nil"/>
              <w:left w:val="single" w:sz="16" w:space="0" w:color="000000"/>
              <w:bottom w:val="nil"/>
            </w:tcBorders>
            <w:shd w:val="clear" w:color="auto" w:fill="FFFFFF"/>
            <w:vAlign w:val="center"/>
          </w:tcPr>
          <w:p w14:paraId="5243ABAB"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.283</w:t>
            </w:r>
          </w:p>
        </w:tc>
        <w:tc>
          <w:tcPr>
            <w:tcW w:w="0" w:type="auto"/>
            <w:tcBorders>
              <w:top w:val="nil"/>
              <w:bottom w:val="nil"/>
            </w:tcBorders>
            <w:shd w:val="clear" w:color="auto" w:fill="FFFFFF"/>
            <w:vAlign w:val="center"/>
          </w:tcPr>
          <w:p w14:paraId="091DB1B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w:t>
            </w:r>
          </w:p>
        </w:tc>
        <w:tc>
          <w:tcPr>
            <w:tcW w:w="0" w:type="auto"/>
            <w:tcBorders>
              <w:top w:val="nil"/>
              <w:bottom w:val="nil"/>
            </w:tcBorders>
            <w:shd w:val="clear" w:color="auto" w:fill="FFFFFF"/>
            <w:vAlign w:val="center"/>
          </w:tcPr>
          <w:p w14:paraId="53367C5C"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.047</w:t>
            </w:r>
          </w:p>
        </w:tc>
        <w:tc>
          <w:tcPr>
            <w:tcW w:w="0" w:type="auto"/>
            <w:tcBorders>
              <w:top w:val="nil"/>
              <w:bottom w:val="nil"/>
            </w:tcBorders>
            <w:shd w:val="clear" w:color="auto" w:fill="FFFFFF"/>
            <w:vAlign w:val="center"/>
          </w:tcPr>
          <w:p w14:paraId="6C4DC3F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6.321</w:t>
            </w:r>
          </w:p>
        </w:tc>
        <w:tc>
          <w:tcPr>
            <w:tcW w:w="0" w:type="auto"/>
            <w:tcBorders>
              <w:top w:val="nil"/>
              <w:bottom w:val="nil"/>
              <w:right w:val="single" w:sz="16" w:space="0" w:color="000000"/>
            </w:tcBorders>
            <w:shd w:val="clear" w:color="auto" w:fill="FFFFFF"/>
            <w:vAlign w:val="center"/>
          </w:tcPr>
          <w:p w14:paraId="7E62CB50"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.000</w:t>
            </w:r>
          </w:p>
        </w:tc>
      </w:tr>
      <w:tr w:rsidR="00583766" w:rsidRPr="006E7672" w14:paraId="39CA3488" w14:textId="77777777" w:rsidTr="00583766">
        <w:trPr>
          <w:jc w:val="center"/>
        </w:trPr>
        <w:tc>
          <w:tcPr>
            <w:tcW w:w="0" w:type="auto"/>
            <w:vMerge/>
            <w:tcBorders>
              <w:left w:val="single" w:sz="16" w:space="0" w:color="000000"/>
              <w:bottom w:val="single" w:sz="16" w:space="0" w:color="000000"/>
              <w:right w:val="nil"/>
            </w:tcBorders>
            <w:shd w:val="clear" w:color="auto" w:fill="FFFFFF"/>
          </w:tcPr>
          <w:p w14:paraId="4B2337B0" w14:textId="77777777" w:rsidR="00583766" w:rsidRPr="006E7672" w:rsidRDefault="00583766" w:rsidP="00583766">
            <w:pPr>
              <w:autoSpaceDE w:val="0"/>
              <w:autoSpaceDN w:val="0"/>
              <w:adjustRightInd w:val="0"/>
              <w:spacing w:after="0" w:line="240" w:lineRule="auto"/>
              <w:rPr>
                <w:rFonts w:ascii="Segoe UI" w:hAnsi="Segoe UI" w:cs="Segoe UI"/>
                <w:color w:val="000000"/>
                <w:sz w:val="18"/>
                <w:szCs w:val="18"/>
              </w:rPr>
            </w:pPr>
          </w:p>
        </w:tc>
        <w:tc>
          <w:tcPr>
            <w:tcW w:w="0" w:type="auto"/>
            <w:gridSpan w:val="3"/>
            <w:tcBorders>
              <w:top w:val="nil"/>
              <w:left w:val="nil"/>
              <w:bottom w:val="nil"/>
              <w:right w:val="single" w:sz="16" w:space="0" w:color="000000"/>
            </w:tcBorders>
            <w:shd w:val="clear" w:color="auto" w:fill="FFFFFF"/>
          </w:tcPr>
          <w:p w14:paraId="211C3EE5"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Within Groups</w:t>
            </w:r>
          </w:p>
        </w:tc>
        <w:tc>
          <w:tcPr>
            <w:tcW w:w="0" w:type="auto"/>
            <w:tcBorders>
              <w:top w:val="nil"/>
              <w:left w:val="single" w:sz="16" w:space="0" w:color="000000"/>
              <w:bottom w:val="nil"/>
            </w:tcBorders>
            <w:shd w:val="clear" w:color="auto" w:fill="FFFFFF"/>
            <w:vAlign w:val="center"/>
          </w:tcPr>
          <w:p w14:paraId="53A59681"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.239</w:t>
            </w:r>
          </w:p>
        </w:tc>
        <w:tc>
          <w:tcPr>
            <w:tcW w:w="0" w:type="auto"/>
            <w:tcBorders>
              <w:top w:val="nil"/>
              <w:bottom w:val="nil"/>
            </w:tcBorders>
            <w:shd w:val="clear" w:color="auto" w:fill="FFFFFF"/>
            <w:vAlign w:val="center"/>
          </w:tcPr>
          <w:p w14:paraId="128BBF5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32</w:t>
            </w:r>
          </w:p>
        </w:tc>
        <w:tc>
          <w:tcPr>
            <w:tcW w:w="0" w:type="auto"/>
            <w:tcBorders>
              <w:top w:val="nil"/>
              <w:bottom w:val="nil"/>
            </w:tcBorders>
            <w:shd w:val="clear" w:color="auto" w:fill="FFFFFF"/>
            <w:vAlign w:val="center"/>
          </w:tcPr>
          <w:p w14:paraId="163906DD"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.007</w:t>
            </w:r>
          </w:p>
        </w:tc>
        <w:tc>
          <w:tcPr>
            <w:tcW w:w="0" w:type="auto"/>
            <w:tcBorders>
              <w:top w:val="nil"/>
              <w:bottom w:val="nil"/>
            </w:tcBorders>
            <w:shd w:val="clear" w:color="auto" w:fill="FFFFFF"/>
            <w:vAlign w:val="center"/>
          </w:tcPr>
          <w:p w14:paraId="24C908FB"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nil"/>
              <w:right w:val="single" w:sz="16" w:space="0" w:color="000000"/>
            </w:tcBorders>
            <w:shd w:val="clear" w:color="auto" w:fill="FFFFFF"/>
            <w:vAlign w:val="center"/>
          </w:tcPr>
          <w:p w14:paraId="4F6A3D9B"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r w:rsidR="00583766" w:rsidRPr="006E7672" w14:paraId="42947877" w14:textId="77777777" w:rsidTr="00583766">
        <w:trPr>
          <w:jc w:val="center"/>
        </w:trPr>
        <w:tc>
          <w:tcPr>
            <w:tcW w:w="0" w:type="auto"/>
            <w:vMerge/>
            <w:tcBorders>
              <w:left w:val="single" w:sz="16" w:space="0" w:color="000000"/>
              <w:bottom w:val="single" w:sz="16" w:space="0" w:color="000000"/>
              <w:right w:val="nil"/>
            </w:tcBorders>
            <w:shd w:val="clear" w:color="auto" w:fill="FFFFFF"/>
          </w:tcPr>
          <w:p w14:paraId="1D4E1B5A" w14:textId="77777777" w:rsidR="00583766" w:rsidRPr="006E7672" w:rsidRDefault="00583766" w:rsidP="00583766">
            <w:pPr>
              <w:autoSpaceDE w:val="0"/>
              <w:autoSpaceDN w:val="0"/>
              <w:adjustRightInd w:val="0"/>
              <w:spacing w:after="0" w:line="240" w:lineRule="auto"/>
              <w:rPr>
                <w:rFonts w:ascii="Segoe UI" w:hAnsi="Segoe UI" w:cs="Segoe UI"/>
                <w:sz w:val="18"/>
                <w:szCs w:val="18"/>
              </w:rPr>
            </w:pPr>
          </w:p>
        </w:tc>
        <w:tc>
          <w:tcPr>
            <w:tcW w:w="0" w:type="auto"/>
            <w:gridSpan w:val="3"/>
            <w:tcBorders>
              <w:top w:val="nil"/>
              <w:left w:val="nil"/>
              <w:bottom w:val="single" w:sz="16" w:space="0" w:color="000000"/>
              <w:right w:val="single" w:sz="16" w:space="0" w:color="000000"/>
            </w:tcBorders>
            <w:shd w:val="clear" w:color="auto" w:fill="FFFFFF"/>
          </w:tcPr>
          <w:p w14:paraId="587C0C48" w14:textId="77777777" w:rsidR="00583766" w:rsidRPr="006E7672" w:rsidRDefault="00583766" w:rsidP="00583766">
            <w:pPr>
              <w:autoSpaceDE w:val="0"/>
              <w:autoSpaceDN w:val="0"/>
              <w:adjustRightInd w:val="0"/>
              <w:spacing w:after="0" w:line="240" w:lineRule="auto"/>
              <w:ind w:left="60" w:right="60"/>
              <w:rPr>
                <w:rFonts w:ascii="Segoe UI" w:hAnsi="Segoe UI" w:cs="Segoe UI"/>
                <w:color w:val="000000"/>
                <w:sz w:val="18"/>
                <w:szCs w:val="18"/>
              </w:rPr>
            </w:pPr>
            <w:r w:rsidRPr="006E7672">
              <w:rPr>
                <w:rFonts w:ascii="Segoe UI" w:hAnsi="Segoe UI" w:cs="Segoe UI"/>
                <w:color w:val="000000"/>
                <w:sz w:val="18"/>
                <w:szCs w:val="18"/>
              </w:rPr>
              <w:t>Total</w:t>
            </w:r>
          </w:p>
        </w:tc>
        <w:tc>
          <w:tcPr>
            <w:tcW w:w="0" w:type="auto"/>
            <w:tcBorders>
              <w:top w:val="nil"/>
              <w:left w:val="single" w:sz="16" w:space="0" w:color="000000"/>
              <w:bottom w:val="single" w:sz="16" w:space="0" w:color="000000"/>
            </w:tcBorders>
            <w:shd w:val="clear" w:color="auto" w:fill="FFFFFF"/>
            <w:vAlign w:val="center"/>
          </w:tcPr>
          <w:p w14:paraId="29F01607"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.554</w:t>
            </w:r>
          </w:p>
        </w:tc>
        <w:tc>
          <w:tcPr>
            <w:tcW w:w="0" w:type="auto"/>
            <w:tcBorders>
              <w:top w:val="nil"/>
              <w:bottom w:val="single" w:sz="16" w:space="0" w:color="000000"/>
            </w:tcBorders>
            <w:shd w:val="clear" w:color="auto" w:fill="FFFFFF"/>
            <w:vAlign w:val="center"/>
          </w:tcPr>
          <w:p w14:paraId="7A89C549" w14:textId="77777777" w:rsidR="00583766" w:rsidRPr="006E7672" w:rsidRDefault="00583766" w:rsidP="00583766">
            <w:pPr>
              <w:autoSpaceDE w:val="0"/>
              <w:autoSpaceDN w:val="0"/>
              <w:adjustRightInd w:val="0"/>
              <w:spacing w:after="0" w:line="240" w:lineRule="auto"/>
              <w:ind w:left="60" w:right="60"/>
              <w:jc w:val="right"/>
              <w:rPr>
                <w:rFonts w:ascii="Segoe UI" w:hAnsi="Segoe UI" w:cs="Segoe UI"/>
                <w:color w:val="000000"/>
                <w:sz w:val="18"/>
                <w:szCs w:val="18"/>
              </w:rPr>
            </w:pPr>
            <w:r w:rsidRPr="006E7672">
              <w:rPr>
                <w:rFonts w:ascii="Segoe UI" w:hAnsi="Segoe UI" w:cs="Segoe UI"/>
                <w:color w:val="000000"/>
                <w:sz w:val="18"/>
                <w:szCs w:val="18"/>
              </w:rPr>
              <w:t>39</w:t>
            </w:r>
          </w:p>
        </w:tc>
        <w:tc>
          <w:tcPr>
            <w:tcW w:w="0" w:type="auto"/>
            <w:tcBorders>
              <w:top w:val="nil"/>
              <w:bottom w:val="single" w:sz="16" w:space="0" w:color="000000"/>
            </w:tcBorders>
            <w:shd w:val="clear" w:color="auto" w:fill="FFFFFF"/>
            <w:vAlign w:val="center"/>
          </w:tcPr>
          <w:p w14:paraId="12626AF2"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single" w:sz="16" w:space="0" w:color="000000"/>
            </w:tcBorders>
            <w:shd w:val="clear" w:color="auto" w:fill="FFFFFF"/>
            <w:vAlign w:val="center"/>
          </w:tcPr>
          <w:p w14:paraId="64AD8F44"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c>
          <w:tcPr>
            <w:tcW w:w="0" w:type="auto"/>
            <w:tcBorders>
              <w:top w:val="nil"/>
              <w:bottom w:val="single" w:sz="16" w:space="0" w:color="000000"/>
              <w:right w:val="single" w:sz="16" w:space="0" w:color="000000"/>
            </w:tcBorders>
            <w:shd w:val="clear" w:color="auto" w:fill="FFFFFF"/>
            <w:vAlign w:val="center"/>
          </w:tcPr>
          <w:p w14:paraId="715E1D3C" w14:textId="77777777" w:rsidR="00583766" w:rsidRPr="006E7672" w:rsidRDefault="00583766" w:rsidP="00583766">
            <w:pPr>
              <w:autoSpaceDE w:val="0"/>
              <w:autoSpaceDN w:val="0"/>
              <w:adjustRightInd w:val="0"/>
              <w:spacing w:after="0" w:line="240" w:lineRule="auto"/>
              <w:jc w:val="center"/>
              <w:rPr>
                <w:rFonts w:ascii="Segoe UI" w:hAnsi="Segoe UI" w:cs="Segoe UI"/>
                <w:sz w:val="18"/>
                <w:szCs w:val="18"/>
              </w:rPr>
            </w:pPr>
          </w:p>
        </w:tc>
      </w:tr>
    </w:tbl>
    <w:p w14:paraId="54DE35D6" w14:textId="77777777" w:rsidR="00583766" w:rsidRPr="004D12A7" w:rsidRDefault="00583766" w:rsidP="00583766">
      <w:pPr>
        <w:tabs>
          <w:tab w:val="left" w:pos="4215"/>
        </w:tabs>
        <w:jc w:val="center"/>
        <w:rPr>
          <w:rFonts w:ascii="Segoe UI" w:hAnsi="Segoe UI" w:cs="Segoe UI"/>
          <w:sz w:val="18"/>
          <w:szCs w:val="18"/>
        </w:rPr>
      </w:pPr>
    </w:p>
    <w:sectPr w:rsidR="00583766" w:rsidRPr="004D12A7" w:rsidSect="0070695D">
      <w:headerReference w:type="even" r:id="rId8"/>
      <w:headerReference w:type="default" r:id="rId9"/>
      <w:footerReference w:type="even" r:id="rId10"/>
      <w:footerReference w:type="default" r:id="rId11"/>
      <w:headerReference w:type="first" r:id="rId12"/>
      <w:footerReference w:type="first" r:id="rId13"/>
      <w:pgSz w:w="12240" w:h="15840"/>
      <w:pgMar w:top="331" w:right="1008" w:bottom="900" w:left="100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891391" w14:textId="77777777" w:rsidR="00124917" w:rsidRDefault="00124917" w:rsidP="009E751A">
      <w:pPr>
        <w:spacing w:after="0" w:line="240" w:lineRule="auto"/>
      </w:pPr>
      <w:r>
        <w:separator/>
      </w:r>
    </w:p>
  </w:endnote>
  <w:endnote w:type="continuationSeparator" w:id="0">
    <w:p w14:paraId="22A5B042" w14:textId="77777777" w:rsidR="00124917" w:rsidRDefault="00124917" w:rsidP="009E7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Segoe UI" w:hAnsi="Segoe UI" w:cs="Segoe UI"/>
        <w:b/>
        <w:bCs/>
        <w:sz w:val="16"/>
        <w:szCs w:val="16"/>
      </w:rPr>
      <w:id w:val="-2047129150"/>
      <w:docPartObj>
        <w:docPartGallery w:val="Page Numbers (Bottom of Page)"/>
        <w:docPartUnique/>
      </w:docPartObj>
    </w:sdtPr>
    <w:sdtContent>
      <w:p w14:paraId="6DF579F8" w14:textId="77777777" w:rsidR="00074213" w:rsidRPr="00BD15D1" w:rsidRDefault="00074213" w:rsidP="009F0DD1">
        <w:pPr>
          <w:pStyle w:val="Footer"/>
          <w:jc w:val="right"/>
          <w:rPr>
            <w:rFonts w:ascii="Segoe UI" w:hAnsi="Segoe UI" w:cs="Segoe UI"/>
            <w:b/>
            <w:bCs/>
            <w:sz w:val="16"/>
            <w:szCs w:val="16"/>
          </w:rPr>
        </w:pPr>
        <w:r w:rsidRPr="00BD15D1">
          <w:rPr>
            <w:rFonts w:ascii="Segoe UI" w:hAnsi="Segoe UI" w:cs="Segoe UI"/>
            <w:b/>
            <w:bCs/>
            <w:sz w:val="16"/>
            <w:szCs w:val="16"/>
          </w:rPr>
          <w:t xml:space="preserve">Page | </w:t>
        </w:r>
        <w:r w:rsidRPr="00BD15D1">
          <w:rPr>
            <w:rFonts w:ascii="Segoe UI" w:hAnsi="Segoe UI" w:cs="Segoe UI"/>
            <w:b/>
            <w:bCs/>
            <w:sz w:val="16"/>
            <w:szCs w:val="16"/>
          </w:rPr>
          <w:fldChar w:fldCharType="begin"/>
        </w:r>
        <w:r w:rsidRPr="00BD15D1">
          <w:rPr>
            <w:rFonts w:ascii="Segoe UI" w:hAnsi="Segoe UI" w:cs="Segoe UI"/>
            <w:b/>
            <w:bCs/>
            <w:sz w:val="16"/>
            <w:szCs w:val="16"/>
          </w:rPr>
          <w:instrText xml:space="preserve"> PAGE   \* MERGEFORMAT </w:instrText>
        </w:r>
        <w:r w:rsidRPr="00BD15D1">
          <w:rPr>
            <w:rFonts w:ascii="Segoe UI" w:hAnsi="Segoe UI" w:cs="Segoe UI"/>
            <w:b/>
            <w:bCs/>
            <w:sz w:val="16"/>
            <w:szCs w:val="16"/>
          </w:rPr>
          <w:fldChar w:fldCharType="separate"/>
        </w:r>
        <w:r w:rsidR="00C5646B">
          <w:rPr>
            <w:rFonts w:ascii="Segoe UI" w:hAnsi="Segoe UI" w:cs="Segoe UI"/>
            <w:b/>
            <w:bCs/>
            <w:noProof/>
            <w:sz w:val="16"/>
            <w:szCs w:val="16"/>
          </w:rPr>
          <w:t>12</w:t>
        </w:r>
        <w:r w:rsidRPr="00BD15D1">
          <w:rPr>
            <w:rFonts w:ascii="Segoe UI" w:hAnsi="Segoe UI" w:cs="Segoe UI"/>
            <w:b/>
            <w:bCs/>
            <w:noProof/>
            <w:sz w:val="16"/>
            <w:szCs w:val="16"/>
          </w:rPr>
          <w:fldChar w:fldCharType="end"/>
        </w:r>
        <w:r w:rsidRPr="00BD15D1">
          <w:rPr>
            <w:rFonts w:ascii="Segoe UI" w:hAnsi="Segoe UI" w:cs="Segoe UI"/>
            <w:b/>
            <w:bCs/>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Segoe UI" w:hAnsi="Segoe UI" w:cs="Segoe UI"/>
        <w:b/>
        <w:bCs/>
        <w:sz w:val="16"/>
        <w:szCs w:val="16"/>
      </w:rPr>
      <w:id w:val="-165488221"/>
      <w:docPartObj>
        <w:docPartGallery w:val="Page Numbers (Bottom of Page)"/>
        <w:docPartUnique/>
      </w:docPartObj>
    </w:sdtPr>
    <w:sdtContent>
      <w:p w14:paraId="4273DCD4" w14:textId="77777777" w:rsidR="00074213" w:rsidRPr="00BD15D1" w:rsidRDefault="00074213" w:rsidP="009F0DD1">
        <w:pPr>
          <w:pStyle w:val="Footer"/>
          <w:jc w:val="right"/>
          <w:rPr>
            <w:rFonts w:ascii="Segoe UI" w:hAnsi="Segoe UI" w:cs="Segoe UI"/>
            <w:b/>
            <w:bCs/>
            <w:sz w:val="16"/>
            <w:szCs w:val="16"/>
          </w:rPr>
        </w:pPr>
        <w:r w:rsidRPr="00BD15D1">
          <w:rPr>
            <w:rFonts w:ascii="Segoe UI" w:hAnsi="Segoe UI" w:cs="Segoe UI"/>
            <w:b/>
            <w:bCs/>
            <w:sz w:val="16"/>
            <w:szCs w:val="16"/>
          </w:rPr>
          <w:t xml:space="preserve">Page | </w:t>
        </w:r>
        <w:r w:rsidRPr="00BD15D1">
          <w:rPr>
            <w:rFonts w:ascii="Segoe UI" w:hAnsi="Segoe UI" w:cs="Segoe UI"/>
            <w:b/>
            <w:bCs/>
            <w:sz w:val="16"/>
            <w:szCs w:val="16"/>
          </w:rPr>
          <w:fldChar w:fldCharType="begin"/>
        </w:r>
        <w:r w:rsidRPr="00BD15D1">
          <w:rPr>
            <w:rFonts w:ascii="Segoe UI" w:hAnsi="Segoe UI" w:cs="Segoe UI"/>
            <w:b/>
            <w:bCs/>
            <w:sz w:val="16"/>
            <w:szCs w:val="16"/>
          </w:rPr>
          <w:instrText xml:space="preserve"> PAGE   \* MERGEFORMAT </w:instrText>
        </w:r>
        <w:r w:rsidRPr="00BD15D1">
          <w:rPr>
            <w:rFonts w:ascii="Segoe UI" w:hAnsi="Segoe UI" w:cs="Segoe UI"/>
            <w:b/>
            <w:bCs/>
            <w:sz w:val="16"/>
            <w:szCs w:val="16"/>
          </w:rPr>
          <w:fldChar w:fldCharType="separate"/>
        </w:r>
        <w:r w:rsidR="00C5646B">
          <w:rPr>
            <w:rFonts w:ascii="Segoe UI" w:hAnsi="Segoe UI" w:cs="Segoe UI"/>
            <w:b/>
            <w:bCs/>
            <w:noProof/>
            <w:sz w:val="16"/>
            <w:szCs w:val="16"/>
          </w:rPr>
          <w:t>13</w:t>
        </w:r>
        <w:r w:rsidRPr="00BD15D1">
          <w:rPr>
            <w:rFonts w:ascii="Segoe UI" w:hAnsi="Segoe UI" w:cs="Segoe UI"/>
            <w:b/>
            <w:bCs/>
            <w:noProof/>
            <w:sz w:val="16"/>
            <w:szCs w:val="16"/>
          </w:rPr>
          <w:fldChar w:fldCharType="end"/>
        </w:r>
        <w:r w:rsidRPr="00BD15D1">
          <w:rPr>
            <w:rFonts w:ascii="Segoe UI" w:hAnsi="Segoe UI" w:cs="Segoe UI"/>
            <w:b/>
            <w:bCs/>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Segoe UI" w:hAnsi="Segoe UI" w:cs="Segoe UI"/>
        <w:sz w:val="16"/>
        <w:szCs w:val="16"/>
      </w:rPr>
      <w:id w:val="-1369368066"/>
      <w:docPartObj>
        <w:docPartGallery w:val="Page Numbers (Bottom of Page)"/>
        <w:docPartUnique/>
      </w:docPartObj>
    </w:sdtPr>
    <w:sdtEndPr>
      <w:rPr>
        <w:b/>
        <w:bCs/>
      </w:rPr>
    </w:sdtEndPr>
    <w:sdtContent>
      <w:p w14:paraId="3AA3D2DF" w14:textId="77777777" w:rsidR="004D65B7" w:rsidRDefault="00C948BA" w:rsidP="00A374E1">
        <w:pPr>
          <w:pStyle w:val="Footer"/>
          <w:ind w:right="-266"/>
          <w:rPr>
            <w:rFonts w:ascii="Segoe UI" w:hAnsi="Segoe UI" w:cs="Segoe UI"/>
            <w:sz w:val="16"/>
            <w:szCs w:val="16"/>
          </w:rPr>
        </w:pPr>
        <w:r w:rsidRPr="00F5580F">
          <w:rPr>
            <w:rFonts w:ascii="Segoe UI" w:hAnsi="Segoe UI" w:cs="Segoe UI"/>
            <w:b/>
            <w:bCs/>
            <w:color w:val="FF0000"/>
            <w:sz w:val="16"/>
            <w:szCs w:val="16"/>
          </w:rPr>
          <w:t>Copyright</w:t>
        </w:r>
        <w:r w:rsidRPr="00895766">
          <w:rPr>
            <w:rFonts w:ascii="Segoe UI" w:hAnsi="Segoe UI" w:cs="Segoe UI"/>
            <w:sz w:val="16"/>
            <w:szCs w:val="16"/>
          </w:rPr>
          <w:t>:</w:t>
        </w:r>
        <w:r w:rsidRPr="00C948BA">
          <w:rPr>
            <w:rFonts w:ascii="Segoe UI" w:hAnsi="Segoe UI" w:cs="Segoe UI"/>
            <w:sz w:val="16"/>
            <w:szCs w:val="16"/>
          </w:rPr>
          <w:t xml:space="preserve"> © 202</w:t>
        </w:r>
        <w:r w:rsidR="00A374E1">
          <w:rPr>
            <w:rFonts w:ascii="Segoe UI" w:hAnsi="Segoe UI" w:cs="Segoe UI"/>
            <w:sz w:val="16"/>
            <w:szCs w:val="16"/>
          </w:rPr>
          <w:t>2</w:t>
        </w:r>
        <w:r w:rsidRPr="00C948BA">
          <w:rPr>
            <w:rFonts w:ascii="Segoe UI" w:hAnsi="Segoe UI" w:cs="Segoe UI"/>
            <w:sz w:val="16"/>
            <w:szCs w:val="16"/>
          </w:rPr>
          <w:t xml:space="preserve"> the Author(s). This article is an open access article distributed under the terms and conditions of the Creative Commons Attribution (CC-BY) 4.0 license (https://creativecommons.org/licenses/by/4.0/). Published by Al-Kindi Centre for Research and Development, </w:t>
        </w:r>
      </w:p>
      <w:p w14:paraId="39DD7D65" w14:textId="77777777" w:rsidR="00C948BA" w:rsidRPr="00C948BA" w:rsidRDefault="00C948BA" w:rsidP="004D65B7">
        <w:pPr>
          <w:pStyle w:val="Footer"/>
          <w:ind w:right="-266"/>
          <w:rPr>
            <w:rFonts w:ascii="Segoe UI" w:hAnsi="Segoe UI" w:cs="Segoe UI"/>
            <w:sz w:val="16"/>
            <w:szCs w:val="16"/>
          </w:rPr>
        </w:pPr>
        <w:r w:rsidRPr="00C948BA">
          <w:rPr>
            <w:rFonts w:ascii="Segoe UI" w:hAnsi="Segoe UI" w:cs="Segoe UI"/>
            <w:sz w:val="16"/>
            <w:szCs w:val="16"/>
          </w:rPr>
          <w:t xml:space="preserve">London, United Kingdom.                                                                                                                         </w:t>
        </w:r>
      </w:p>
      <w:p w14:paraId="01205F64" w14:textId="77777777" w:rsidR="00074213" w:rsidRPr="00BD15D1" w:rsidRDefault="00C948BA" w:rsidP="00C948BA">
        <w:pPr>
          <w:pStyle w:val="Footer"/>
          <w:jc w:val="right"/>
          <w:rPr>
            <w:rFonts w:ascii="Segoe UI" w:hAnsi="Segoe UI" w:cs="Segoe UI"/>
            <w:b/>
            <w:bCs/>
            <w:sz w:val="16"/>
            <w:szCs w:val="16"/>
          </w:rPr>
        </w:pPr>
        <w:r>
          <w:rPr>
            <w:rFonts w:ascii="Segoe UI" w:hAnsi="Segoe UI" w:cs="Segoe UI"/>
            <w:b/>
            <w:bCs/>
            <w:sz w:val="16"/>
            <w:szCs w:val="16"/>
          </w:rPr>
          <w:t xml:space="preserve">    </w:t>
        </w:r>
        <w:r w:rsidR="00074213" w:rsidRPr="00BD15D1">
          <w:rPr>
            <w:rFonts w:ascii="Segoe UI" w:hAnsi="Segoe UI" w:cs="Segoe UI"/>
            <w:b/>
            <w:bCs/>
            <w:sz w:val="16"/>
            <w:szCs w:val="16"/>
          </w:rPr>
          <w:t xml:space="preserve">Page | </w:t>
        </w:r>
        <w:r w:rsidR="00074213" w:rsidRPr="00BD15D1">
          <w:rPr>
            <w:rFonts w:ascii="Segoe UI" w:hAnsi="Segoe UI" w:cs="Segoe UI"/>
            <w:b/>
            <w:bCs/>
            <w:sz w:val="16"/>
            <w:szCs w:val="16"/>
          </w:rPr>
          <w:fldChar w:fldCharType="begin"/>
        </w:r>
        <w:r w:rsidR="00074213" w:rsidRPr="00BD15D1">
          <w:rPr>
            <w:rFonts w:ascii="Segoe UI" w:hAnsi="Segoe UI" w:cs="Segoe UI"/>
            <w:b/>
            <w:bCs/>
            <w:sz w:val="16"/>
            <w:szCs w:val="16"/>
          </w:rPr>
          <w:instrText xml:space="preserve"> PAGE   \* MERGEFORMAT </w:instrText>
        </w:r>
        <w:r w:rsidR="00074213" w:rsidRPr="00BD15D1">
          <w:rPr>
            <w:rFonts w:ascii="Segoe UI" w:hAnsi="Segoe UI" w:cs="Segoe UI"/>
            <w:b/>
            <w:bCs/>
            <w:sz w:val="16"/>
            <w:szCs w:val="16"/>
          </w:rPr>
          <w:fldChar w:fldCharType="separate"/>
        </w:r>
        <w:r w:rsidR="00583766">
          <w:rPr>
            <w:rFonts w:ascii="Segoe UI" w:hAnsi="Segoe UI" w:cs="Segoe UI"/>
            <w:b/>
            <w:bCs/>
            <w:noProof/>
            <w:sz w:val="16"/>
            <w:szCs w:val="16"/>
          </w:rPr>
          <w:t>1</w:t>
        </w:r>
        <w:r w:rsidR="00074213" w:rsidRPr="00BD15D1">
          <w:rPr>
            <w:rFonts w:ascii="Segoe UI" w:hAnsi="Segoe UI" w:cs="Segoe UI"/>
            <w:b/>
            <w:bCs/>
            <w:noProof/>
            <w:sz w:val="16"/>
            <w:szCs w:val="16"/>
          </w:rPr>
          <w:fldChar w:fldCharType="end"/>
        </w:r>
        <w:r w:rsidR="00074213" w:rsidRPr="00BD15D1">
          <w:rPr>
            <w:rFonts w:ascii="Segoe UI" w:hAnsi="Segoe UI" w:cs="Segoe UI"/>
            <w:b/>
            <w:bCs/>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4F9C96" w14:textId="77777777" w:rsidR="00124917" w:rsidRDefault="00124917" w:rsidP="009E751A">
      <w:pPr>
        <w:spacing w:after="0" w:line="240" w:lineRule="auto"/>
      </w:pPr>
      <w:r>
        <w:separator/>
      </w:r>
    </w:p>
  </w:footnote>
  <w:footnote w:type="continuationSeparator" w:id="0">
    <w:p w14:paraId="71A3F110" w14:textId="77777777" w:rsidR="00124917" w:rsidRDefault="00124917" w:rsidP="009E7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CF644D" w14:textId="77777777" w:rsidR="00074213" w:rsidRPr="003B2E96" w:rsidRDefault="00583766" w:rsidP="00583766">
    <w:pPr>
      <w:pBdr>
        <w:bottom w:val="single" w:sz="4" w:space="1" w:color="auto"/>
      </w:pBdr>
      <w:shd w:val="clear" w:color="auto" w:fill="FFFFFF" w:themeFill="background1"/>
      <w:tabs>
        <w:tab w:val="left" w:pos="1903"/>
      </w:tabs>
      <w:spacing w:before="100" w:beforeAutospacing="1" w:after="100" w:afterAutospacing="1"/>
      <w:ind w:left="-87" w:right="80"/>
      <w:contextualSpacing/>
      <w:jc w:val="both"/>
      <w:outlineLvl w:val="0"/>
      <w:rPr>
        <w:rFonts w:ascii="Segoe UI" w:eastAsia="Times New Roman" w:hAnsi="Segoe UI" w:cs="Segoe UI"/>
        <w:b/>
        <w:bCs/>
        <w:i/>
        <w:sz w:val="16"/>
        <w:szCs w:val="16"/>
        <w:lang w:eastAsia="en-GB"/>
      </w:rPr>
    </w:pPr>
    <w:r w:rsidRPr="006751D5">
      <w:rPr>
        <w:rFonts w:ascii="Segoe UI" w:hAnsi="Segoe UI" w:cs="Segoe UI"/>
        <w:b/>
        <w:bCs/>
        <w:i/>
        <w:sz w:val="16"/>
        <w:szCs w:val="16"/>
      </w:rPr>
      <w:t>Soil Physical and Chemical Properties and Productivity of Four Wheat (Triticum Aestivum L.) Genotypes under Nutrient Recovered from Yellow Water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9FAA01" w14:textId="77777777" w:rsidR="00074213" w:rsidRPr="003B2E96" w:rsidRDefault="00325B0D" w:rsidP="00950A1E">
    <w:pPr>
      <w:pStyle w:val="Header"/>
      <w:pBdr>
        <w:bottom w:val="single" w:sz="4" w:space="1" w:color="auto"/>
      </w:pBdr>
      <w:jc w:val="right"/>
      <w:rPr>
        <w:rFonts w:ascii="Segoe UI" w:hAnsi="Segoe UI" w:cs="Segoe UI"/>
        <w:b/>
        <w:bCs/>
        <w:i/>
        <w:iCs/>
        <w:sz w:val="16"/>
        <w:szCs w:val="16"/>
      </w:rPr>
    </w:pPr>
    <w:r>
      <w:rPr>
        <w:rFonts w:ascii="Segoe UI" w:hAnsi="Segoe UI" w:cs="Segoe UI"/>
        <w:b/>
        <w:bCs/>
        <w:i/>
        <w:iCs/>
        <w:sz w:val="16"/>
        <w:szCs w:val="16"/>
      </w:rPr>
      <w:t>JE</w:t>
    </w:r>
    <w:r w:rsidR="00950A1E">
      <w:rPr>
        <w:rFonts w:ascii="Segoe UI" w:hAnsi="Segoe UI" w:cs="Segoe UI"/>
        <w:b/>
        <w:bCs/>
        <w:i/>
        <w:iCs/>
        <w:sz w:val="16"/>
        <w:szCs w:val="16"/>
      </w:rPr>
      <w:t>A</w:t>
    </w:r>
    <w:r w:rsidR="002A0D48" w:rsidRPr="002A0D48">
      <w:rPr>
        <w:rFonts w:ascii="Segoe UI" w:hAnsi="Segoe UI" w:cs="Segoe UI"/>
        <w:b/>
        <w:bCs/>
        <w:i/>
        <w:iCs/>
        <w:sz w:val="16"/>
        <w:szCs w:val="16"/>
      </w:rPr>
      <w:t xml:space="preserve">S </w:t>
    </w:r>
    <w:r w:rsidR="00B14731">
      <w:rPr>
        <w:rFonts w:ascii="Segoe UI" w:hAnsi="Segoe UI" w:cs="Segoe UI"/>
        <w:b/>
        <w:bCs/>
        <w:i/>
        <w:iCs/>
        <w:sz w:val="16"/>
        <w:szCs w:val="16"/>
      </w:rPr>
      <w:t>4</w:t>
    </w:r>
    <w:r w:rsidR="00074213" w:rsidRPr="003B2E96">
      <w:rPr>
        <w:rFonts w:ascii="Segoe UI" w:hAnsi="Segoe UI" w:cs="Segoe UI"/>
        <w:b/>
        <w:bCs/>
        <w:i/>
        <w:iCs/>
        <w:sz w:val="16"/>
        <w:szCs w:val="16"/>
      </w:rPr>
      <w:t>(</w:t>
    </w:r>
    <w:r w:rsidR="00074213">
      <w:rPr>
        <w:rFonts w:ascii="Segoe UI" w:hAnsi="Segoe UI" w:cs="Segoe UI"/>
        <w:b/>
        <w:bCs/>
        <w:i/>
        <w:iCs/>
        <w:sz w:val="16"/>
        <w:szCs w:val="16"/>
      </w:rPr>
      <w:t>1</w:t>
    </w:r>
    <w:r w:rsidR="00074213" w:rsidRPr="003B2E96">
      <w:rPr>
        <w:rFonts w:ascii="Segoe UI" w:hAnsi="Segoe UI" w:cs="Segoe UI"/>
        <w:b/>
        <w:bCs/>
        <w:i/>
        <w:iCs/>
        <w:sz w:val="16"/>
        <w:szCs w:val="16"/>
      </w:rPr>
      <w:t>):</w:t>
    </w:r>
    <w:r w:rsidR="00074213">
      <w:rPr>
        <w:rFonts w:ascii="Segoe UI" w:hAnsi="Segoe UI" w:cs="Segoe UI"/>
        <w:b/>
        <w:bCs/>
        <w:i/>
        <w:iCs/>
        <w:sz w:val="16"/>
        <w:szCs w:val="16"/>
      </w:rPr>
      <w:t xml:space="preserve"> </w:t>
    </w:r>
    <w:r w:rsidR="00A87838">
      <w:rPr>
        <w:rFonts w:ascii="Segoe UI" w:hAnsi="Segoe UI" w:cs="Segoe UI"/>
        <w:b/>
        <w:bCs/>
        <w:i/>
        <w:iCs/>
        <w:sz w:val="16"/>
        <w:szCs w:val="16"/>
      </w:rPr>
      <w:t>00</w:t>
    </w:r>
    <w:r w:rsidR="00074213" w:rsidRPr="003B2E96">
      <w:rPr>
        <w:rFonts w:ascii="Segoe UI" w:hAnsi="Segoe UI" w:cs="Segoe UI"/>
        <w:b/>
        <w:bCs/>
        <w:i/>
        <w:iCs/>
        <w:sz w:val="16"/>
        <w:szCs w:val="16"/>
      </w:rPr>
      <w:t>-</w:t>
    </w:r>
    <w:r w:rsidR="00A87838">
      <w:rPr>
        <w:rFonts w:ascii="Segoe UI" w:hAnsi="Segoe UI" w:cs="Segoe UI"/>
        <w:b/>
        <w:bCs/>
        <w:i/>
        <w:iCs/>
        <w:sz w:val="16"/>
        <w:szCs w:val="16"/>
      </w:rPr>
      <w:t>00</w:t>
    </w:r>
  </w:p>
  <w:p w14:paraId="2C49EF29" w14:textId="77777777" w:rsidR="00074213" w:rsidRDefault="00074213" w:rsidP="005F27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863"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20"/>
      <w:gridCol w:w="3543"/>
    </w:tblGrid>
    <w:tr w:rsidR="00074213" w14:paraId="50712E75" w14:textId="77777777" w:rsidTr="002A57B6">
      <w:trPr>
        <w:trHeight w:val="470"/>
      </w:trPr>
      <w:tc>
        <w:tcPr>
          <w:tcW w:w="7320" w:type="dxa"/>
          <w:shd w:val="clear" w:color="auto" w:fill="FFFFFF" w:themeFill="background1"/>
        </w:tcPr>
        <w:p w14:paraId="712728AA" w14:textId="77777777" w:rsidR="00325B0D" w:rsidRDefault="00325B0D" w:rsidP="00380EAB">
          <w:pPr>
            <w:pStyle w:val="Header"/>
            <w:tabs>
              <w:tab w:val="clear" w:pos="4320"/>
              <w:tab w:val="clear" w:pos="8640"/>
              <w:tab w:val="left" w:pos="3243"/>
            </w:tabs>
            <w:ind w:left="-24"/>
            <w:rPr>
              <w:rFonts w:ascii="Segoe UI" w:hAnsi="Segoe UI" w:cs="Segoe UI"/>
              <w:b/>
              <w:bCs/>
              <w:noProof/>
            </w:rPr>
          </w:pPr>
          <w:r w:rsidRPr="00325B0D">
            <w:rPr>
              <w:rFonts w:ascii="Segoe UI" w:hAnsi="Segoe UI" w:cs="Segoe UI"/>
              <w:b/>
              <w:bCs/>
              <w:noProof/>
            </w:rPr>
            <w:t xml:space="preserve">Journal of Environmental and Agricultural Studies </w:t>
          </w:r>
        </w:p>
        <w:p w14:paraId="064FEBC9" w14:textId="77777777" w:rsidR="00074213" w:rsidRPr="00BE4179" w:rsidRDefault="00074213" w:rsidP="00380EAB">
          <w:pPr>
            <w:pStyle w:val="Header"/>
            <w:tabs>
              <w:tab w:val="clear" w:pos="4320"/>
              <w:tab w:val="clear" w:pos="8640"/>
              <w:tab w:val="left" w:pos="3243"/>
            </w:tabs>
            <w:ind w:left="-24"/>
            <w:rPr>
              <w:rFonts w:ascii="Segoe UI" w:hAnsi="Segoe UI" w:cs="Segoe UI"/>
              <w:sz w:val="20"/>
              <w:szCs w:val="20"/>
            </w:rPr>
          </w:pPr>
          <w:r w:rsidRPr="00BE4179">
            <w:rPr>
              <w:rFonts w:ascii="Segoe UI" w:hAnsi="Segoe UI" w:cs="Segoe UI"/>
              <w:sz w:val="20"/>
              <w:szCs w:val="20"/>
            </w:rPr>
            <w:t xml:space="preserve">ISSN: </w:t>
          </w:r>
          <w:r w:rsidR="00325B0D" w:rsidRPr="00325B0D">
            <w:rPr>
              <w:rFonts w:ascii="Segoe UI" w:hAnsi="Segoe UI" w:cs="Segoe UI"/>
              <w:sz w:val="20"/>
              <w:szCs w:val="20"/>
            </w:rPr>
            <w:t>2710-1401</w:t>
          </w:r>
        </w:p>
        <w:p w14:paraId="43153265" w14:textId="77777777" w:rsidR="00074213" w:rsidRPr="00BE4179" w:rsidRDefault="006F19D7" w:rsidP="00AF550C">
          <w:pPr>
            <w:pStyle w:val="Header"/>
            <w:tabs>
              <w:tab w:val="clear" w:pos="4320"/>
              <w:tab w:val="clear" w:pos="8640"/>
              <w:tab w:val="left" w:pos="3243"/>
            </w:tabs>
            <w:ind w:left="-24"/>
            <w:rPr>
              <w:rFonts w:ascii="Segoe UI" w:hAnsi="Segoe UI" w:cs="Segoe UI"/>
              <w:sz w:val="20"/>
              <w:szCs w:val="20"/>
            </w:rPr>
          </w:pPr>
          <w:r>
            <w:rPr>
              <w:rFonts w:ascii="Segoe UI" w:hAnsi="Segoe UI" w:cs="Segoe UI"/>
              <w:sz w:val="20"/>
              <w:szCs w:val="20"/>
            </w:rPr>
            <w:t>DOI: 10.32996/</w:t>
          </w:r>
          <w:proofErr w:type="spellStart"/>
          <w:r w:rsidR="00325B0D">
            <w:rPr>
              <w:rFonts w:ascii="Segoe UI" w:hAnsi="Segoe UI" w:cs="Segoe UI"/>
              <w:sz w:val="20"/>
              <w:szCs w:val="20"/>
            </w:rPr>
            <w:t>jeas</w:t>
          </w:r>
          <w:proofErr w:type="spellEnd"/>
        </w:p>
        <w:p w14:paraId="1F3B2542" w14:textId="77777777" w:rsidR="00074213" w:rsidRDefault="00074213" w:rsidP="00950A1E">
          <w:pPr>
            <w:pStyle w:val="Header"/>
            <w:tabs>
              <w:tab w:val="clear" w:pos="4320"/>
              <w:tab w:val="clear" w:pos="8640"/>
              <w:tab w:val="left" w:pos="3243"/>
            </w:tabs>
            <w:ind w:left="-24"/>
          </w:pPr>
          <w:r w:rsidRPr="00BE4179">
            <w:rPr>
              <w:rFonts w:ascii="Segoe UI" w:hAnsi="Segoe UI" w:cs="Segoe UI"/>
              <w:sz w:val="20"/>
              <w:szCs w:val="20"/>
            </w:rPr>
            <w:t>Journal Homepage: www.al-kindipublisher.com/index.php/</w:t>
          </w:r>
          <w:r w:rsidR="00325B0D">
            <w:rPr>
              <w:rFonts w:ascii="Segoe UI" w:hAnsi="Segoe UI" w:cs="Segoe UI"/>
              <w:sz w:val="20"/>
              <w:szCs w:val="20"/>
            </w:rPr>
            <w:t>je</w:t>
          </w:r>
          <w:r w:rsidR="00950A1E">
            <w:rPr>
              <w:rFonts w:ascii="Segoe UI" w:hAnsi="Segoe UI" w:cs="Segoe UI"/>
              <w:sz w:val="20"/>
              <w:szCs w:val="20"/>
            </w:rPr>
            <w:t>as</w:t>
          </w:r>
        </w:p>
      </w:tc>
      <w:tc>
        <w:tcPr>
          <w:tcW w:w="3543" w:type="dxa"/>
        </w:tcPr>
        <w:p w14:paraId="3B112347" w14:textId="77777777" w:rsidR="0075418F" w:rsidRPr="00895766" w:rsidRDefault="002358BE" w:rsidP="00320CDD">
          <w:pPr>
            <w:jc w:val="center"/>
            <w:rPr>
              <w:rFonts w:ascii="Cambria" w:hAnsi="Cambria" w:cs="Segoe UI"/>
              <w:b/>
              <w:bCs/>
              <w:color w:val="FF3300"/>
              <w:sz w:val="56"/>
              <w:szCs w:val="56"/>
              <w:lang w:val="en-GB"/>
            </w:rPr>
          </w:pPr>
          <w:r w:rsidRPr="00895766">
            <w:rPr>
              <w:rFonts w:ascii="Cambria" w:hAnsi="Cambria" w:cs="Segoe UI"/>
              <w:b/>
              <w:bCs/>
              <w:color w:val="FF3300"/>
              <w:sz w:val="56"/>
              <w:szCs w:val="56"/>
              <w:lang w:val="en-GB"/>
            </w:rPr>
            <w:t xml:space="preserve"> </w:t>
          </w:r>
          <w:r w:rsidR="00030CBA" w:rsidRPr="00895766">
            <w:rPr>
              <w:rFonts w:ascii="Cambria" w:hAnsi="Cambria" w:cs="Segoe UI"/>
              <w:b/>
              <w:bCs/>
              <w:color w:val="FF3300"/>
              <w:sz w:val="56"/>
              <w:szCs w:val="56"/>
              <w:lang w:val="en-GB"/>
            </w:rPr>
            <w:t xml:space="preserve"> </w:t>
          </w:r>
          <w:r w:rsidR="003626EB">
            <w:rPr>
              <w:rFonts w:ascii="Cambria" w:hAnsi="Cambria" w:cs="Segoe UI"/>
              <w:b/>
              <w:bCs/>
              <w:color w:val="FF3300"/>
              <w:sz w:val="56"/>
              <w:szCs w:val="56"/>
              <w:lang w:val="en-GB"/>
            </w:rPr>
            <w:t xml:space="preserve"> </w:t>
          </w:r>
          <w:r w:rsidR="00325B0D">
            <w:rPr>
              <w:rFonts w:ascii="Cambria" w:hAnsi="Cambria" w:cs="Segoe UI"/>
              <w:b/>
              <w:bCs/>
              <w:color w:val="FF3300"/>
              <w:sz w:val="56"/>
              <w:szCs w:val="56"/>
              <w:lang w:val="en-GB"/>
            </w:rPr>
            <w:t>JE</w:t>
          </w:r>
          <w:r w:rsidR="00950A1E">
            <w:rPr>
              <w:rFonts w:ascii="Cambria" w:hAnsi="Cambria" w:cs="Segoe UI"/>
              <w:b/>
              <w:bCs/>
              <w:color w:val="FF3300"/>
              <w:sz w:val="56"/>
              <w:szCs w:val="56"/>
              <w:lang w:val="en-GB"/>
            </w:rPr>
            <w:t>A</w:t>
          </w:r>
          <w:r w:rsidR="00320CDD">
            <w:rPr>
              <w:rFonts w:ascii="Cambria" w:hAnsi="Cambria" w:cs="Segoe UI"/>
              <w:b/>
              <w:bCs/>
              <w:color w:val="FF3300"/>
              <w:sz w:val="56"/>
              <w:szCs w:val="56"/>
              <w:lang w:val="en-GB"/>
            </w:rPr>
            <w:t>S</w:t>
          </w:r>
          <w:r w:rsidR="00E71404">
            <w:rPr>
              <w:rFonts w:ascii="Cambria" w:hAnsi="Cambria" w:cs="Segoe UI"/>
              <w:b/>
              <w:bCs/>
              <w:color w:val="FF3300"/>
              <w:sz w:val="56"/>
              <w:szCs w:val="56"/>
              <w:lang w:val="en-GB"/>
            </w:rPr>
            <w:t xml:space="preserve"> </w:t>
          </w:r>
        </w:p>
        <w:p w14:paraId="1B832D84" w14:textId="77777777" w:rsidR="002358BE" w:rsidRPr="002358BE" w:rsidRDefault="002358BE" w:rsidP="0046496E">
          <w:pPr>
            <w:pStyle w:val="Header"/>
            <w:tabs>
              <w:tab w:val="clear" w:pos="4320"/>
              <w:tab w:val="clear" w:pos="8640"/>
              <w:tab w:val="left" w:pos="3243"/>
            </w:tabs>
            <w:ind w:right="-283"/>
            <w:jc w:val="center"/>
            <w:rPr>
              <w:b/>
              <w:bCs/>
              <w:sz w:val="16"/>
              <w:szCs w:val="16"/>
            </w:rPr>
          </w:pPr>
          <w:r w:rsidRPr="002358BE">
            <w:rPr>
              <w:b/>
              <w:bCs/>
              <w:sz w:val="16"/>
              <w:szCs w:val="16"/>
            </w:rPr>
            <w:t>AL-KINDI CENTER FOR RESEARCH</w:t>
          </w:r>
          <w:r>
            <w:rPr>
              <w:b/>
              <w:bCs/>
              <w:sz w:val="16"/>
              <w:szCs w:val="16"/>
            </w:rPr>
            <w:t xml:space="preserve"> </w:t>
          </w:r>
        </w:p>
        <w:p w14:paraId="1275E8D0" w14:textId="77777777" w:rsidR="00074213" w:rsidRPr="002358BE" w:rsidRDefault="002358BE" w:rsidP="0046496E">
          <w:pPr>
            <w:pStyle w:val="Header"/>
            <w:tabs>
              <w:tab w:val="clear" w:pos="4320"/>
              <w:tab w:val="clear" w:pos="8640"/>
              <w:tab w:val="left" w:pos="3243"/>
            </w:tabs>
            <w:ind w:right="-283"/>
            <w:jc w:val="center"/>
            <w:rPr>
              <w:b/>
              <w:bCs/>
              <w:sz w:val="16"/>
              <w:szCs w:val="16"/>
            </w:rPr>
          </w:pPr>
          <w:r w:rsidRPr="002358BE">
            <w:rPr>
              <w:b/>
              <w:bCs/>
              <w:sz w:val="16"/>
              <w:szCs w:val="16"/>
            </w:rPr>
            <w:t xml:space="preserve">AND DEVELOPMENT </w:t>
          </w:r>
        </w:p>
      </w:tc>
    </w:tr>
  </w:tbl>
  <w:p w14:paraId="21100F81" w14:textId="77777777" w:rsidR="00074213" w:rsidRDefault="00074213" w:rsidP="00E969A4">
    <w:pPr>
      <w:pStyle w:val="Header"/>
      <w:pBdr>
        <w:bottom w:val="single" w:sz="4" w:space="1" w:color="auto"/>
      </w:pBdr>
      <w:tabs>
        <w:tab w:val="clear" w:pos="4320"/>
        <w:tab w:val="clear" w:pos="8640"/>
        <w:tab w:val="left" w:pos="140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9.6pt;height:7.8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" o:bullet="t">
        <v:imagedata r:id="rId1" o:title=""/>
      </v:shape>
    </w:pict>
  </w:numPicBullet>
  <w:abstractNum w:abstractNumId="0" w15:restartNumberingAfterBreak="0">
    <w:nsid w:val="FFFFFFFB"/>
    <w:multiLevelType w:val="multilevel"/>
    <w:tmpl w:val="9C829D8E"/>
    <w:lvl w:ilvl="0">
      <w:start w:val="1"/>
      <w:numFmt w:val="upperRoman"/>
      <w:pStyle w:val="Heading1"/>
      <w:lvlText w:val="%1."/>
      <w:legacy w:legacy="1" w:legacySpace="144" w:legacyIndent="144"/>
      <w:lvlJc w:val="left"/>
      <w:pPr>
        <w:ind w:left="0" w:firstLine="0"/>
      </w:pPr>
    </w:lvl>
    <w:lvl w:ilvl="1">
      <w:start w:val="1"/>
      <w:numFmt w:val="upperLetter"/>
      <w:pStyle w:val="Heading2"/>
      <w:lvlText w:val="%2."/>
      <w:legacy w:legacy="1" w:legacySpace="144" w:legacyIndent="144"/>
      <w:lvlJc w:val="left"/>
      <w:pPr>
        <w:ind w:left="0" w:firstLine="0"/>
      </w:pPr>
    </w:lvl>
    <w:lvl w:ilvl="2">
      <w:start w:val="1"/>
      <w:numFmt w:val="decimal"/>
      <w:pStyle w:val="Heading3"/>
      <w:lvlText w:val="%3)"/>
      <w:legacy w:legacy="1" w:legacySpace="144" w:legacyIndent="144"/>
      <w:lvlJc w:val="left"/>
      <w:pPr>
        <w:ind w:left="0" w:firstLine="0"/>
      </w:pPr>
    </w:lvl>
    <w:lvl w:ilvl="3">
      <w:start w:val="1"/>
      <w:numFmt w:val="lowerLetter"/>
      <w:pStyle w:val="Heading4"/>
      <w:lvlText w:val="%4)"/>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021350A5"/>
    <w:multiLevelType w:val="multilevel"/>
    <w:tmpl w:val="72AA87F4"/>
    <w:lvl w:ilvl="0">
      <w:start w:val="1"/>
      <w:numFmt w:val="decimal"/>
      <w:lvlText w:val="%1."/>
      <w:lvlJc w:val="left"/>
      <w:pPr>
        <w:ind w:left="1080" w:hanging="360"/>
      </w:pPr>
      <w:rPr>
        <w:rFonts w:hint="default"/>
        <w:i w:val="0"/>
      </w:rPr>
    </w:lvl>
    <w:lvl w:ilvl="1">
      <w:numFmt w:val="decimal"/>
      <w:isLgl/>
      <w:lvlText w:val="%1.%2"/>
      <w:lvlJc w:val="left"/>
      <w:pPr>
        <w:ind w:left="2085" w:hanging="720"/>
      </w:pPr>
      <w:rPr>
        <w:rFonts w:hint="default"/>
      </w:rPr>
    </w:lvl>
    <w:lvl w:ilvl="2">
      <w:start w:val="1"/>
      <w:numFmt w:val="decimal"/>
      <w:isLgl/>
      <w:lvlText w:val="%1.%2.%3"/>
      <w:lvlJc w:val="left"/>
      <w:pPr>
        <w:ind w:left="2445" w:hanging="1080"/>
      </w:pPr>
      <w:rPr>
        <w:rFonts w:hint="default"/>
      </w:rPr>
    </w:lvl>
    <w:lvl w:ilvl="3">
      <w:start w:val="1"/>
      <w:numFmt w:val="decimal"/>
      <w:isLgl/>
      <w:lvlText w:val="%1.%2.%3.%4"/>
      <w:lvlJc w:val="left"/>
      <w:pPr>
        <w:ind w:left="2805" w:hanging="1440"/>
      </w:pPr>
      <w:rPr>
        <w:rFonts w:hint="default"/>
      </w:rPr>
    </w:lvl>
    <w:lvl w:ilvl="4">
      <w:start w:val="1"/>
      <w:numFmt w:val="decimal"/>
      <w:isLgl/>
      <w:lvlText w:val="%1.%2.%3.%4.%5"/>
      <w:lvlJc w:val="left"/>
      <w:pPr>
        <w:ind w:left="3165" w:hanging="1800"/>
      </w:pPr>
      <w:rPr>
        <w:rFonts w:hint="default"/>
      </w:rPr>
    </w:lvl>
    <w:lvl w:ilvl="5">
      <w:start w:val="1"/>
      <w:numFmt w:val="decimal"/>
      <w:isLgl/>
      <w:lvlText w:val="%1.%2.%3.%4.%5.%6"/>
      <w:lvlJc w:val="left"/>
      <w:pPr>
        <w:ind w:left="3525" w:hanging="2160"/>
      </w:pPr>
      <w:rPr>
        <w:rFonts w:hint="default"/>
      </w:rPr>
    </w:lvl>
    <w:lvl w:ilvl="6">
      <w:start w:val="1"/>
      <w:numFmt w:val="decimal"/>
      <w:isLgl/>
      <w:lvlText w:val="%1.%2.%3.%4.%5.%6.%7"/>
      <w:lvlJc w:val="left"/>
      <w:pPr>
        <w:ind w:left="3885" w:hanging="2520"/>
      </w:pPr>
      <w:rPr>
        <w:rFonts w:hint="default"/>
      </w:rPr>
    </w:lvl>
    <w:lvl w:ilvl="7">
      <w:start w:val="1"/>
      <w:numFmt w:val="decimal"/>
      <w:isLgl/>
      <w:lvlText w:val="%1.%2.%3.%4.%5.%6.%7.%8"/>
      <w:lvlJc w:val="left"/>
      <w:pPr>
        <w:ind w:left="4245" w:hanging="2880"/>
      </w:pPr>
      <w:rPr>
        <w:rFonts w:hint="default"/>
      </w:rPr>
    </w:lvl>
    <w:lvl w:ilvl="8">
      <w:start w:val="1"/>
      <w:numFmt w:val="decimal"/>
      <w:isLgl/>
      <w:lvlText w:val="%1.%2.%3.%4.%5.%6.%7.%8.%9"/>
      <w:lvlJc w:val="left"/>
      <w:pPr>
        <w:ind w:left="4245" w:hanging="2880"/>
      </w:pPr>
      <w:rPr>
        <w:rFonts w:hint="default"/>
      </w:rPr>
    </w:lvl>
  </w:abstractNum>
  <w:abstractNum w:abstractNumId="2" w15:restartNumberingAfterBreak="0">
    <w:nsid w:val="044E4999"/>
    <w:multiLevelType w:val="hybridMultilevel"/>
    <w:tmpl w:val="C1B836AC"/>
    <w:lvl w:ilvl="0" w:tplc="40BCBEB6">
      <w:start w:val="1"/>
      <w:numFmt w:val="decimal"/>
      <w:lvlText w:val="%1."/>
      <w:lvlJc w:val="left"/>
      <w:pPr>
        <w:ind w:left="699" w:hanging="360"/>
      </w:pPr>
      <w:rPr>
        <w:rFonts w:cs="Times New Roman" w:hint="default"/>
        <w:b/>
        <w:color w:val="F78000"/>
        <w:sz w:val="24"/>
      </w:rPr>
    </w:lvl>
    <w:lvl w:ilvl="1" w:tplc="04090019" w:tentative="1">
      <w:start w:val="1"/>
      <w:numFmt w:val="lowerLetter"/>
      <w:lvlText w:val="%2."/>
      <w:lvlJc w:val="left"/>
      <w:pPr>
        <w:ind w:left="1419" w:hanging="360"/>
      </w:pPr>
    </w:lvl>
    <w:lvl w:ilvl="2" w:tplc="0409001B" w:tentative="1">
      <w:start w:val="1"/>
      <w:numFmt w:val="lowerRoman"/>
      <w:lvlText w:val="%3."/>
      <w:lvlJc w:val="right"/>
      <w:pPr>
        <w:ind w:left="2139" w:hanging="180"/>
      </w:pPr>
    </w:lvl>
    <w:lvl w:ilvl="3" w:tplc="0409000F" w:tentative="1">
      <w:start w:val="1"/>
      <w:numFmt w:val="decimal"/>
      <w:lvlText w:val="%4."/>
      <w:lvlJc w:val="left"/>
      <w:pPr>
        <w:ind w:left="2859" w:hanging="360"/>
      </w:pPr>
    </w:lvl>
    <w:lvl w:ilvl="4" w:tplc="04090019" w:tentative="1">
      <w:start w:val="1"/>
      <w:numFmt w:val="lowerLetter"/>
      <w:lvlText w:val="%5."/>
      <w:lvlJc w:val="left"/>
      <w:pPr>
        <w:ind w:left="3579" w:hanging="360"/>
      </w:pPr>
    </w:lvl>
    <w:lvl w:ilvl="5" w:tplc="0409001B" w:tentative="1">
      <w:start w:val="1"/>
      <w:numFmt w:val="lowerRoman"/>
      <w:lvlText w:val="%6."/>
      <w:lvlJc w:val="right"/>
      <w:pPr>
        <w:ind w:left="4299" w:hanging="180"/>
      </w:pPr>
    </w:lvl>
    <w:lvl w:ilvl="6" w:tplc="0409000F" w:tentative="1">
      <w:start w:val="1"/>
      <w:numFmt w:val="decimal"/>
      <w:lvlText w:val="%7."/>
      <w:lvlJc w:val="left"/>
      <w:pPr>
        <w:ind w:left="5019" w:hanging="360"/>
      </w:pPr>
    </w:lvl>
    <w:lvl w:ilvl="7" w:tplc="04090019" w:tentative="1">
      <w:start w:val="1"/>
      <w:numFmt w:val="lowerLetter"/>
      <w:lvlText w:val="%8."/>
      <w:lvlJc w:val="left"/>
      <w:pPr>
        <w:ind w:left="5739" w:hanging="360"/>
      </w:pPr>
    </w:lvl>
    <w:lvl w:ilvl="8" w:tplc="0409001B" w:tentative="1">
      <w:start w:val="1"/>
      <w:numFmt w:val="lowerRoman"/>
      <w:lvlText w:val="%9."/>
      <w:lvlJc w:val="right"/>
      <w:pPr>
        <w:ind w:left="6459" w:hanging="180"/>
      </w:pPr>
    </w:lvl>
  </w:abstractNum>
  <w:abstractNum w:abstractNumId="3" w15:restartNumberingAfterBreak="0">
    <w:nsid w:val="049A2846"/>
    <w:multiLevelType w:val="hybridMultilevel"/>
    <w:tmpl w:val="03FADB00"/>
    <w:lvl w:ilvl="0" w:tplc="3DAC57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5B659AA"/>
    <w:multiLevelType w:val="multilevel"/>
    <w:tmpl w:val="E3B410B2"/>
    <w:lvl w:ilvl="0">
      <w:start w:val="4"/>
      <w:numFmt w:val="decimal"/>
      <w:lvlText w:val="%1"/>
      <w:lvlJc w:val="left"/>
      <w:pPr>
        <w:ind w:left="1170" w:hanging="360"/>
      </w:pPr>
      <w:rPr>
        <w:rFonts w:hint="default"/>
        <w:color w:val="auto"/>
      </w:rPr>
    </w:lvl>
    <w:lvl w:ilvl="1">
      <w:start w:val="1"/>
      <w:numFmt w:val="decimal"/>
      <w:lvlText w:val="%1.%2"/>
      <w:lvlJc w:val="left"/>
      <w:pPr>
        <w:ind w:left="1170" w:hanging="360"/>
      </w:pPr>
      <w:rPr>
        <w:rFonts w:hint="default"/>
        <w:color w:val="2F5496" w:themeColor="accent1" w:themeShade="BF"/>
      </w:rPr>
    </w:lvl>
    <w:lvl w:ilvl="2">
      <w:start w:val="1"/>
      <w:numFmt w:val="decimal"/>
      <w:lvlText w:val="%1.%2.%3"/>
      <w:lvlJc w:val="left"/>
      <w:pPr>
        <w:ind w:left="1530" w:hanging="720"/>
      </w:pPr>
      <w:rPr>
        <w:rFonts w:hint="default"/>
        <w:color w:val="auto"/>
      </w:rPr>
    </w:lvl>
    <w:lvl w:ilvl="3">
      <w:start w:val="1"/>
      <w:numFmt w:val="decimal"/>
      <w:lvlText w:val="%1.%2.%3.%4"/>
      <w:lvlJc w:val="left"/>
      <w:pPr>
        <w:ind w:left="1890" w:hanging="1080"/>
      </w:pPr>
      <w:rPr>
        <w:rFonts w:hint="default"/>
        <w:color w:val="auto"/>
      </w:rPr>
    </w:lvl>
    <w:lvl w:ilvl="4">
      <w:start w:val="1"/>
      <w:numFmt w:val="decimal"/>
      <w:lvlText w:val="%1.%2.%3.%4.%5"/>
      <w:lvlJc w:val="left"/>
      <w:pPr>
        <w:ind w:left="1890" w:hanging="1080"/>
      </w:pPr>
      <w:rPr>
        <w:rFonts w:hint="default"/>
        <w:color w:val="auto"/>
      </w:rPr>
    </w:lvl>
    <w:lvl w:ilvl="5">
      <w:start w:val="1"/>
      <w:numFmt w:val="decimal"/>
      <w:lvlText w:val="%1.%2.%3.%4.%5.%6"/>
      <w:lvlJc w:val="left"/>
      <w:pPr>
        <w:ind w:left="2250" w:hanging="1440"/>
      </w:pPr>
      <w:rPr>
        <w:rFonts w:hint="default"/>
        <w:color w:val="auto"/>
      </w:rPr>
    </w:lvl>
    <w:lvl w:ilvl="6">
      <w:start w:val="1"/>
      <w:numFmt w:val="decimal"/>
      <w:lvlText w:val="%1.%2.%3.%4.%5.%6.%7"/>
      <w:lvlJc w:val="left"/>
      <w:pPr>
        <w:ind w:left="2250" w:hanging="1440"/>
      </w:pPr>
      <w:rPr>
        <w:rFonts w:hint="default"/>
        <w:color w:val="auto"/>
      </w:rPr>
    </w:lvl>
    <w:lvl w:ilvl="7">
      <w:start w:val="1"/>
      <w:numFmt w:val="decimal"/>
      <w:lvlText w:val="%1.%2.%3.%4.%5.%6.%7.%8"/>
      <w:lvlJc w:val="left"/>
      <w:pPr>
        <w:ind w:left="2610" w:hanging="1800"/>
      </w:pPr>
      <w:rPr>
        <w:rFonts w:hint="default"/>
        <w:color w:val="auto"/>
      </w:rPr>
    </w:lvl>
    <w:lvl w:ilvl="8">
      <w:start w:val="1"/>
      <w:numFmt w:val="decimal"/>
      <w:lvlText w:val="%1.%2.%3.%4.%5.%6.%7.%8.%9"/>
      <w:lvlJc w:val="left"/>
      <w:pPr>
        <w:ind w:left="2610" w:hanging="1800"/>
      </w:pPr>
      <w:rPr>
        <w:rFonts w:hint="default"/>
        <w:color w:val="auto"/>
      </w:rPr>
    </w:lvl>
  </w:abstractNum>
  <w:abstractNum w:abstractNumId="5" w15:restartNumberingAfterBreak="0">
    <w:nsid w:val="06BA4073"/>
    <w:multiLevelType w:val="hybridMultilevel"/>
    <w:tmpl w:val="A0A432EC"/>
    <w:lvl w:ilvl="0" w:tplc="37B225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8D1384"/>
    <w:multiLevelType w:val="multilevel"/>
    <w:tmpl w:val="B68A53C6"/>
    <w:lvl w:ilvl="0">
      <w:start w:val="2"/>
      <w:numFmt w:val="decimal"/>
      <w:lvlText w:val="%1"/>
      <w:lvlJc w:val="left"/>
      <w:pPr>
        <w:ind w:left="465" w:hanging="465"/>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730" w:hanging="1080"/>
      </w:pPr>
      <w:rPr>
        <w:rFonts w:hint="default"/>
      </w:rPr>
    </w:lvl>
    <w:lvl w:ilvl="3">
      <w:start w:val="1"/>
      <w:numFmt w:val="decimal"/>
      <w:lvlText w:val="%1.%2.%3.%4"/>
      <w:lvlJc w:val="left"/>
      <w:pPr>
        <w:ind w:left="3915" w:hanging="1440"/>
      </w:pPr>
      <w:rPr>
        <w:rFonts w:hint="default"/>
      </w:rPr>
    </w:lvl>
    <w:lvl w:ilvl="4">
      <w:start w:val="1"/>
      <w:numFmt w:val="decimal"/>
      <w:lvlText w:val="%1.%2.%3.%4.%5"/>
      <w:lvlJc w:val="left"/>
      <w:pPr>
        <w:ind w:left="5100" w:hanging="1800"/>
      </w:pPr>
      <w:rPr>
        <w:rFonts w:hint="default"/>
      </w:rPr>
    </w:lvl>
    <w:lvl w:ilvl="5">
      <w:start w:val="1"/>
      <w:numFmt w:val="decimal"/>
      <w:lvlText w:val="%1.%2.%3.%4.%5.%6"/>
      <w:lvlJc w:val="left"/>
      <w:pPr>
        <w:ind w:left="6285" w:hanging="2160"/>
      </w:pPr>
      <w:rPr>
        <w:rFonts w:hint="default"/>
      </w:rPr>
    </w:lvl>
    <w:lvl w:ilvl="6">
      <w:start w:val="1"/>
      <w:numFmt w:val="decimal"/>
      <w:lvlText w:val="%1.%2.%3.%4.%5.%6.%7"/>
      <w:lvlJc w:val="left"/>
      <w:pPr>
        <w:ind w:left="7470" w:hanging="2520"/>
      </w:pPr>
      <w:rPr>
        <w:rFonts w:hint="default"/>
      </w:rPr>
    </w:lvl>
    <w:lvl w:ilvl="7">
      <w:start w:val="1"/>
      <w:numFmt w:val="decimal"/>
      <w:lvlText w:val="%1.%2.%3.%4.%5.%6.%7.%8"/>
      <w:lvlJc w:val="left"/>
      <w:pPr>
        <w:ind w:left="8655" w:hanging="2880"/>
      </w:pPr>
      <w:rPr>
        <w:rFonts w:hint="default"/>
      </w:rPr>
    </w:lvl>
    <w:lvl w:ilvl="8">
      <w:start w:val="1"/>
      <w:numFmt w:val="decimal"/>
      <w:lvlText w:val="%1.%2.%3.%4.%5.%6.%7.%8.%9"/>
      <w:lvlJc w:val="left"/>
      <w:pPr>
        <w:ind w:left="9480" w:hanging="2880"/>
      </w:pPr>
      <w:rPr>
        <w:rFonts w:hint="default"/>
      </w:rPr>
    </w:lvl>
  </w:abstractNum>
  <w:abstractNum w:abstractNumId="7" w15:restartNumberingAfterBreak="0">
    <w:nsid w:val="0B532B18"/>
    <w:multiLevelType w:val="hybridMultilevel"/>
    <w:tmpl w:val="966E6B08"/>
    <w:lvl w:ilvl="0" w:tplc="9EE060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BBF3D75"/>
    <w:multiLevelType w:val="hybridMultilevel"/>
    <w:tmpl w:val="0024DA78"/>
    <w:lvl w:ilvl="0" w:tplc="7D0EF90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094CF6"/>
    <w:multiLevelType w:val="multilevel"/>
    <w:tmpl w:val="64CEC3A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6A9109D"/>
    <w:multiLevelType w:val="hybridMultilevel"/>
    <w:tmpl w:val="46B882FE"/>
    <w:lvl w:ilvl="0" w:tplc="CC846B7E">
      <w:start w:val="1"/>
      <w:numFmt w:val="decimal"/>
      <w:lvlText w:val="[%1]"/>
      <w:lvlJc w:val="left"/>
      <w:pPr>
        <w:ind w:left="360" w:hanging="360"/>
      </w:pPr>
      <w:rPr>
        <w:rFonts w:cs="Times New Roman"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03547D0"/>
    <w:multiLevelType w:val="hybridMultilevel"/>
    <w:tmpl w:val="09FC49D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1987264"/>
    <w:multiLevelType w:val="hybridMultilevel"/>
    <w:tmpl w:val="DBA6F720"/>
    <w:lvl w:ilvl="0" w:tplc="A55A0882">
      <w:start w:val="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19C0D51"/>
    <w:multiLevelType w:val="hybridMultilevel"/>
    <w:tmpl w:val="328EB80A"/>
    <w:lvl w:ilvl="0" w:tplc="3132C60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61A75DB"/>
    <w:multiLevelType w:val="hybridMultilevel"/>
    <w:tmpl w:val="29BC6868"/>
    <w:lvl w:ilvl="0" w:tplc="AE4E7E84">
      <w:start w:val="1"/>
      <w:numFmt w:val="upperRoman"/>
      <w:lvlText w:val="%1."/>
      <w:lvlJc w:val="left"/>
      <w:pPr>
        <w:tabs>
          <w:tab w:val="num" w:pos="1080"/>
        </w:tabs>
        <w:ind w:left="1080" w:hanging="72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262B7185"/>
    <w:multiLevelType w:val="hybridMultilevel"/>
    <w:tmpl w:val="69F0879E"/>
    <w:lvl w:ilvl="0" w:tplc="5F523FDC">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73D045F"/>
    <w:multiLevelType w:val="hybridMultilevel"/>
    <w:tmpl w:val="B330E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567B7F"/>
    <w:multiLevelType w:val="multilevel"/>
    <w:tmpl w:val="145C82F0"/>
    <w:lvl w:ilvl="0">
      <w:start w:val="3"/>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7B0991"/>
    <w:multiLevelType w:val="multilevel"/>
    <w:tmpl w:val="6A2EE9B4"/>
    <w:lvl w:ilvl="0">
      <w:start w:val="1"/>
      <w:numFmt w:val="decimal"/>
      <w:lvlText w:val="%1."/>
      <w:lvlJc w:val="left"/>
      <w:pPr>
        <w:ind w:left="720" w:hanging="360"/>
      </w:pPr>
    </w:lvl>
    <w:lvl w:ilvl="1">
      <w:start w:val="2"/>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9" w15:restartNumberingAfterBreak="0">
    <w:nsid w:val="32187443"/>
    <w:multiLevelType w:val="hybridMultilevel"/>
    <w:tmpl w:val="DA50E950"/>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0" w15:restartNumberingAfterBreak="0">
    <w:nsid w:val="347E7F5E"/>
    <w:multiLevelType w:val="hybridMultilevel"/>
    <w:tmpl w:val="1B38A430"/>
    <w:lvl w:ilvl="0" w:tplc="E81E42F4">
      <w:start w:val="1"/>
      <w:numFmt w:val="decimal"/>
      <w:lvlText w:val="%1."/>
      <w:lvlJc w:val="left"/>
      <w:pPr>
        <w:tabs>
          <w:tab w:val="num" w:pos="660"/>
        </w:tabs>
        <w:ind w:left="660" w:hanging="360"/>
      </w:pPr>
      <w:rPr>
        <w:rFonts w:hint="default"/>
      </w:rPr>
    </w:lvl>
    <w:lvl w:ilvl="1" w:tplc="040C0019">
      <w:start w:val="1"/>
      <w:numFmt w:val="lowerLetter"/>
      <w:lvlText w:val="%2."/>
      <w:lvlJc w:val="left"/>
      <w:pPr>
        <w:tabs>
          <w:tab w:val="num" w:pos="1380"/>
        </w:tabs>
        <w:ind w:left="1380" w:hanging="360"/>
      </w:pPr>
    </w:lvl>
    <w:lvl w:ilvl="2" w:tplc="040C001B" w:tentative="1">
      <w:start w:val="1"/>
      <w:numFmt w:val="lowerRoman"/>
      <w:lvlText w:val="%3."/>
      <w:lvlJc w:val="right"/>
      <w:pPr>
        <w:tabs>
          <w:tab w:val="num" w:pos="2100"/>
        </w:tabs>
        <w:ind w:left="2100" w:hanging="180"/>
      </w:pPr>
    </w:lvl>
    <w:lvl w:ilvl="3" w:tplc="040C000F" w:tentative="1">
      <w:start w:val="1"/>
      <w:numFmt w:val="decimal"/>
      <w:lvlText w:val="%4."/>
      <w:lvlJc w:val="left"/>
      <w:pPr>
        <w:tabs>
          <w:tab w:val="num" w:pos="2820"/>
        </w:tabs>
        <w:ind w:left="2820" w:hanging="360"/>
      </w:pPr>
    </w:lvl>
    <w:lvl w:ilvl="4" w:tplc="040C0019" w:tentative="1">
      <w:start w:val="1"/>
      <w:numFmt w:val="lowerLetter"/>
      <w:lvlText w:val="%5."/>
      <w:lvlJc w:val="left"/>
      <w:pPr>
        <w:tabs>
          <w:tab w:val="num" w:pos="3540"/>
        </w:tabs>
        <w:ind w:left="3540" w:hanging="360"/>
      </w:pPr>
    </w:lvl>
    <w:lvl w:ilvl="5" w:tplc="040C001B" w:tentative="1">
      <w:start w:val="1"/>
      <w:numFmt w:val="lowerRoman"/>
      <w:lvlText w:val="%6."/>
      <w:lvlJc w:val="right"/>
      <w:pPr>
        <w:tabs>
          <w:tab w:val="num" w:pos="4260"/>
        </w:tabs>
        <w:ind w:left="4260" w:hanging="180"/>
      </w:pPr>
    </w:lvl>
    <w:lvl w:ilvl="6" w:tplc="040C000F" w:tentative="1">
      <w:start w:val="1"/>
      <w:numFmt w:val="decimal"/>
      <w:lvlText w:val="%7."/>
      <w:lvlJc w:val="left"/>
      <w:pPr>
        <w:tabs>
          <w:tab w:val="num" w:pos="4980"/>
        </w:tabs>
        <w:ind w:left="4980" w:hanging="360"/>
      </w:pPr>
    </w:lvl>
    <w:lvl w:ilvl="7" w:tplc="040C0019" w:tentative="1">
      <w:start w:val="1"/>
      <w:numFmt w:val="lowerLetter"/>
      <w:lvlText w:val="%8."/>
      <w:lvlJc w:val="left"/>
      <w:pPr>
        <w:tabs>
          <w:tab w:val="num" w:pos="5700"/>
        </w:tabs>
        <w:ind w:left="5700" w:hanging="360"/>
      </w:pPr>
    </w:lvl>
    <w:lvl w:ilvl="8" w:tplc="040C001B" w:tentative="1">
      <w:start w:val="1"/>
      <w:numFmt w:val="lowerRoman"/>
      <w:lvlText w:val="%9."/>
      <w:lvlJc w:val="right"/>
      <w:pPr>
        <w:tabs>
          <w:tab w:val="num" w:pos="6420"/>
        </w:tabs>
        <w:ind w:left="6420" w:hanging="180"/>
      </w:pPr>
    </w:lvl>
  </w:abstractNum>
  <w:abstractNum w:abstractNumId="21" w15:restartNumberingAfterBreak="0">
    <w:nsid w:val="39FC3A11"/>
    <w:multiLevelType w:val="hybridMultilevel"/>
    <w:tmpl w:val="484015D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C64793C"/>
    <w:multiLevelType w:val="hybridMultilevel"/>
    <w:tmpl w:val="75F23210"/>
    <w:lvl w:ilvl="0" w:tplc="3ED62B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DD84A82"/>
    <w:multiLevelType w:val="hybridMultilevel"/>
    <w:tmpl w:val="50C639B4"/>
    <w:lvl w:ilvl="0" w:tplc="65888BD6">
      <w:start w:val="1"/>
      <w:numFmt w:val="decimal"/>
      <w:lvlText w:val="[%1]"/>
      <w:lvlJc w:val="left"/>
      <w:pPr>
        <w:tabs>
          <w:tab w:val="num" w:pos="18"/>
        </w:tabs>
        <w:ind w:left="522" w:hanging="432"/>
      </w:pPr>
      <w:rPr>
        <w:rFonts w:cs="Times New Roman" w:hint="default"/>
      </w:rPr>
    </w:lvl>
    <w:lvl w:ilvl="1" w:tplc="04090019">
      <w:start w:val="1"/>
      <w:numFmt w:val="lowerLetter"/>
      <w:lvlText w:val="%2."/>
      <w:lvlJc w:val="left"/>
      <w:pPr>
        <w:tabs>
          <w:tab w:val="num" w:pos="1098"/>
        </w:tabs>
        <w:ind w:left="1098" w:hanging="360"/>
      </w:pPr>
      <w:rPr>
        <w:rFonts w:cs="Times New Roman"/>
      </w:rPr>
    </w:lvl>
    <w:lvl w:ilvl="2" w:tplc="0409001B">
      <w:start w:val="1"/>
      <w:numFmt w:val="lowerRoman"/>
      <w:lvlText w:val="%3."/>
      <w:lvlJc w:val="right"/>
      <w:pPr>
        <w:tabs>
          <w:tab w:val="num" w:pos="1818"/>
        </w:tabs>
        <w:ind w:left="1818" w:hanging="180"/>
      </w:pPr>
      <w:rPr>
        <w:rFonts w:cs="Times New Roman"/>
      </w:rPr>
    </w:lvl>
    <w:lvl w:ilvl="3" w:tplc="0409000F">
      <w:start w:val="1"/>
      <w:numFmt w:val="decimal"/>
      <w:lvlText w:val="%4."/>
      <w:lvlJc w:val="left"/>
      <w:pPr>
        <w:tabs>
          <w:tab w:val="num" w:pos="2538"/>
        </w:tabs>
        <w:ind w:left="2538" w:hanging="360"/>
      </w:pPr>
      <w:rPr>
        <w:rFonts w:cs="Times New Roman"/>
      </w:rPr>
    </w:lvl>
    <w:lvl w:ilvl="4" w:tplc="04090019">
      <w:start w:val="1"/>
      <w:numFmt w:val="lowerLetter"/>
      <w:lvlText w:val="%5."/>
      <w:lvlJc w:val="left"/>
      <w:pPr>
        <w:tabs>
          <w:tab w:val="num" w:pos="3258"/>
        </w:tabs>
        <w:ind w:left="3258" w:hanging="360"/>
      </w:pPr>
      <w:rPr>
        <w:rFonts w:cs="Times New Roman"/>
      </w:rPr>
    </w:lvl>
    <w:lvl w:ilvl="5" w:tplc="0409001B">
      <w:start w:val="1"/>
      <w:numFmt w:val="lowerRoman"/>
      <w:lvlText w:val="%6."/>
      <w:lvlJc w:val="right"/>
      <w:pPr>
        <w:tabs>
          <w:tab w:val="num" w:pos="3978"/>
        </w:tabs>
        <w:ind w:left="3978" w:hanging="180"/>
      </w:pPr>
      <w:rPr>
        <w:rFonts w:cs="Times New Roman"/>
      </w:rPr>
    </w:lvl>
    <w:lvl w:ilvl="6" w:tplc="0409000F">
      <w:start w:val="1"/>
      <w:numFmt w:val="decimal"/>
      <w:lvlText w:val="%7."/>
      <w:lvlJc w:val="left"/>
      <w:pPr>
        <w:tabs>
          <w:tab w:val="num" w:pos="4698"/>
        </w:tabs>
        <w:ind w:left="4698" w:hanging="360"/>
      </w:pPr>
      <w:rPr>
        <w:rFonts w:cs="Times New Roman"/>
      </w:rPr>
    </w:lvl>
    <w:lvl w:ilvl="7" w:tplc="04090019">
      <w:start w:val="1"/>
      <w:numFmt w:val="lowerLetter"/>
      <w:lvlText w:val="%8."/>
      <w:lvlJc w:val="left"/>
      <w:pPr>
        <w:tabs>
          <w:tab w:val="num" w:pos="5418"/>
        </w:tabs>
        <w:ind w:left="5418" w:hanging="360"/>
      </w:pPr>
      <w:rPr>
        <w:rFonts w:cs="Times New Roman"/>
      </w:rPr>
    </w:lvl>
    <w:lvl w:ilvl="8" w:tplc="0409001B">
      <w:start w:val="1"/>
      <w:numFmt w:val="lowerRoman"/>
      <w:lvlText w:val="%9."/>
      <w:lvlJc w:val="right"/>
      <w:pPr>
        <w:tabs>
          <w:tab w:val="num" w:pos="6138"/>
        </w:tabs>
        <w:ind w:left="6138" w:hanging="180"/>
      </w:pPr>
      <w:rPr>
        <w:rFonts w:cs="Times New Roman"/>
      </w:rPr>
    </w:lvl>
  </w:abstractNum>
  <w:abstractNum w:abstractNumId="24" w15:restartNumberingAfterBreak="0">
    <w:nsid w:val="3FAB3886"/>
    <w:multiLevelType w:val="hybridMultilevel"/>
    <w:tmpl w:val="F6D85336"/>
    <w:lvl w:ilvl="0" w:tplc="0C3CAC14">
      <w:start w:val="1"/>
      <w:numFmt w:val="decimal"/>
      <w:lvlText w:val="%1-"/>
      <w:lvlJc w:val="left"/>
      <w:pPr>
        <w:ind w:left="720" w:hanging="360"/>
      </w:pPr>
      <w:rPr>
        <w:rFonts w:cs="Times New Roman" w:hint="default"/>
        <w:b/>
        <w:color w:val="F78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4A1705"/>
    <w:multiLevelType w:val="hybridMultilevel"/>
    <w:tmpl w:val="E0744616"/>
    <w:lvl w:ilvl="0" w:tplc="84E016B8">
      <w:start w:val="1"/>
      <w:numFmt w:val="upperRoman"/>
      <w:lvlText w:val="%1."/>
      <w:lvlJc w:val="left"/>
      <w:pPr>
        <w:tabs>
          <w:tab w:val="num" w:pos="1080"/>
        </w:tabs>
        <w:ind w:left="1080" w:hanging="72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15:restartNumberingAfterBreak="0">
    <w:nsid w:val="41F511D4"/>
    <w:multiLevelType w:val="multilevel"/>
    <w:tmpl w:val="42E0DF16"/>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8640" w:hanging="2880"/>
      </w:pPr>
      <w:rPr>
        <w:rFonts w:hint="default"/>
      </w:rPr>
    </w:lvl>
  </w:abstractNum>
  <w:abstractNum w:abstractNumId="27" w15:restartNumberingAfterBreak="0">
    <w:nsid w:val="44582429"/>
    <w:multiLevelType w:val="hybridMultilevel"/>
    <w:tmpl w:val="59603038"/>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8" w15:restartNumberingAfterBreak="0">
    <w:nsid w:val="4B2B6EB2"/>
    <w:multiLevelType w:val="hybridMultilevel"/>
    <w:tmpl w:val="DA080430"/>
    <w:lvl w:ilvl="0" w:tplc="0B3E8E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C1E547B"/>
    <w:multiLevelType w:val="multilevel"/>
    <w:tmpl w:val="77DC9B46"/>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4D046486"/>
    <w:multiLevelType w:val="multilevel"/>
    <w:tmpl w:val="4170EA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54099F"/>
    <w:multiLevelType w:val="hybridMultilevel"/>
    <w:tmpl w:val="54D28A4E"/>
    <w:lvl w:ilvl="0" w:tplc="333CECBE">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4801B0"/>
    <w:multiLevelType w:val="hybridMultilevel"/>
    <w:tmpl w:val="473A0476"/>
    <w:lvl w:ilvl="0" w:tplc="3860251E">
      <w:start w:val="1"/>
      <w:numFmt w:val="decimal"/>
      <w:lvlText w:val="%1."/>
      <w:lvlJc w:val="left"/>
      <w:pPr>
        <w:ind w:left="339" w:hanging="360"/>
      </w:pPr>
      <w:rPr>
        <w:rFonts w:hint="default"/>
      </w:rPr>
    </w:lvl>
    <w:lvl w:ilvl="1" w:tplc="04090019" w:tentative="1">
      <w:start w:val="1"/>
      <w:numFmt w:val="lowerLetter"/>
      <w:lvlText w:val="%2."/>
      <w:lvlJc w:val="left"/>
      <w:pPr>
        <w:ind w:left="1059" w:hanging="360"/>
      </w:pPr>
    </w:lvl>
    <w:lvl w:ilvl="2" w:tplc="0409001B" w:tentative="1">
      <w:start w:val="1"/>
      <w:numFmt w:val="lowerRoman"/>
      <w:lvlText w:val="%3."/>
      <w:lvlJc w:val="right"/>
      <w:pPr>
        <w:ind w:left="1779" w:hanging="180"/>
      </w:pPr>
    </w:lvl>
    <w:lvl w:ilvl="3" w:tplc="0409000F" w:tentative="1">
      <w:start w:val="1"/>
      <w:numFmt w:val="decimal"/>
      <w:lvlText w:val="%4."/>
      <w:lvlJc w:val="left"/>
      <w:pPr>
        <w:ind w:left="2499" w:hanging="360"/>
      </w:pPr>
    </w:lvl>
    <w:lvl w:ilvl="4" w:tplc="04090019" w:tentative="1">
      <w:start w:val="1"/>
      <w:numFmt w:val="lowerLetter"/>
      <w:lvlText w:val="%5."/>
      <w:lvlJc w:val="left"/>
      <w:pPr>
        <w:ind w:left="3219" w:hanging="360"/>
      </w:pPr>
    </w:lvl>
    <w:lvl w:ilvl="5" w:tplc="0409001B" w:tentative="1">
      <w:start w:val="1"/>
      <w:numFmt w:val="lowerRoman"/>
      <w:lvlText w:val="%6."/>
      <w:lvlJc w:val="right"/>
      <w:pPr>
        <w:ind w:left="3939" w:hanging="180"/>
      </w:pPr>
    </w:lvl>
    <w:lvl w:ilvl="6" w:tplc="0409000F" w:tentative="1">
      <w:start w:val="1"/>
      <w:numFmt w:val="decimal"/>
      <w:lvlText w:val="%7."/>
      <w:lvlJc w:val="left"/>
      <w:pPr>
        <w:ind w:left="4659" w:hanging="360"/>
      </w:pPr>
    </w:lvl>
    <w:lvl w:ilvl="7" w:tplc="04090019" w:tentative="1">
      <w:start w:val="1"/>
      <w:numFmt w:val="lowerLetter"/>
      <w:lvlText w:val="%8."/>
      <w:lvlJc w:val="left"/>
      <w:pPr>
        <w:ind w:left="5379" w:hanging="360"/>
      </w:pPr>
    </w:lvl>
    <w:lvl w:ilvl="8" w:tplc="0409001B" w:tentative="1">
      <w:start w:val="1"/>
      <w:numFmt w:val="lowerRoman"/>
      <w:lvlText w:val="%9."/>
      <w:lvlJc w:val="right"/>
      <w:pPr>
        <w:ind w:left="6099" w:hanging="180"/>
      </w:pPr>
    </w:lvl>
  </w:abstractNum>
  <w:abstractNum w:abstractNumId="33" w15:restartNumberingAfterBreak="0">
    <w:nsid w:val="5D526EF1"/>
    <w:multiLevelType w:val="multilevel"/>
    <w:tmpl w:val="26E232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7812E8"/>
    <w:multiLevelType w:val="hybridMultilevel"/>
    <w:tmpl w:val="DEC25F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986CEC"/>
    <w:multiLevelType w:val="multilevel"/>
    <w:tmpl w:val="EC7A859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Wingdings" w:hAnsi="Wingding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692636F6"/>
    <w:multiLevelType w:val="multilevel"/>
    <w:tmpl w:val="604CCFC8"/>
    <w:lvl w:ilvl="0">
      <w:start w:val="5"/>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6B96A4B"/>
    <w:multiLevelType w:val="hybridMultilevel"/>
    <w:tmpl w:val="6C7655F4"/>
    <w:lvl w:ilvl="0" w:tplc="784803F0">
      <w:start w:val="1"/>
      <w:numFmt w:val="decimal"/>
      <w:lvlText w:val="%1-"/>
      <w:lvlJc w:val="left"/>
      <w:pPr>
        <w:ind w:left="720" w:hanging="360"/>
      </w:pPr>
      <w:rPr>
        <w:rFonts w:cs="Times New Roman" w:hint="default"/>
        <w:b/>
        <w:color w:val="F78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462547"/>
    <w:multiLevelType w:val="hybridMultilevel"/>
    <w:tmpl w:val="D694AAE8"/>
    <w:lvl w:ilvl="0" w:tplc="E02CB36C">
      <w:start w:val="1"/>
      <w:numFmt w:val="lowerLetter"/>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39" w15:restartNumberingAfterBreak="0">
    <w:nsid w:val="7AC226B1"/>
    <w:multiLevelType w:val="multilevel"/>
    <w:tmpl w:val="4AAC17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DC4EAD"/>
    <w:multiLevelType w:val="multilevel"/>
    <w:tmpl w:val="E67CCAD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8640" w:hanging="2880"/>
      </w:pPr>
      <w:rPr>
        <w:rFonts w:hint="default"/>
      </w:rPr>
    </w:lvl>
  </w:abstractNum>
  <w:num w:numId="1" w16cid:durableId="1268196829">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4812340">
    <w:abstractNumId w:val="23"/>
  </w:num>
  <w:num w:numId="3" w16cid:durableId="1741319303">
    <w:abstractNumId w:val="4"/>
  </w:num>
  <w:num w:numId="4" w16cid:durableId="1155103654">
    <w:abstractNumId w:val="32"/>
  </w:num>
  <w:num w:numId="5" w16cid:durableId="2136214456">
    <w:abstractNumId w:val="2"/>
  </w:num>
  <w:num w:numId="6" w16cid:durableId="1645356069">
    <w:abstractNumId w:val="24"/>
  </w:num>
  <w:num w:numId="7" w16cid:durableId="1629361717">
    <w:abstractNumId w:val="37"/>
  </w:num>
  <w:num w:numId="8" w16cid:durableId="2063167930">
    <w:abstractNumId w:val="16"/>
  </w:num>
  <w:num w:numId="9" w16cid:durableId="1375500147">
    <w:abstractNumId w:val="12"/>
  </w:num>
  <w:num w:numId="10" w16cid:durableId="2053573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65880872">
    <w:abstractNumId w:val="40"/>
  </w:num>
  <w:num w:numId="12" w16cid:durableId="1137528566">
    <w:abstractNumId w:val="1"/>
  </w:num>
  <w:num w:numId="13" w16cid:durableId="1447460830">
    <w:abstractNumId w:val="6"/>
  </w:num>
  <w:num w:numId="14" w16cid:durableId="1283268814">
    <w:abstractNumId w:val="8"/>
  </w:num>
  <w:num w:numId="15" w16cid:durableId="697507442">
    <w:abstractNumId w:val="15"/>
  </w:num>
  <w:num w:numId="16" w16cid:durableId="11297863">
    <w:abstractNumId w:val="3"/>
  </w:num>
  <w:num w:numId="17" w16cid:durableId="96100449">
    <w:abstractNumId w:val="26"/>
  </w:num>
  <w:num w:numId="18" w16cid:durableId="1903254925">
    <w:abstractNumId w:val="7"/>
  </w:num>
  <w:num w:numId="19" w16cid:durableId="728655037">
    <w:abstractNumId w:val="28"/>
  </w:num>
  <w:num w:numId="20" w16cid:durableId="1191650940">
    <w:abstractNumId w:val="34"/>
  </w:num>
  <w:num w:numId="21" w16cid:durableId="1884639155">
    <w:abstractNumId w:val="38"/>
  </w:num>
  <w:num w:numId="22" w16cid:durableId="1197501508">
    <w:abstractNumId w:val="22"/>
  </w:num>
  <w:num w:numId="23" w16cid:durableId="1181746944">
    <w:abstractNumId w:val="13"/>
  </w:num>
  <w:num w:numId="24" w16cid:durableId="1770733224">
    <w:abstractNumId w:val="5"/>
  </w:num>
  <w:num w:numId="25" w16cid:durableId="760029211">
    <w:abstractNumId w:val="19"/>
  </w:num>
  <w:num w:numId="26" w16cid:durableId="1893030758">
    <w:abstractNumId w:val="17"/>
  </w:num>
  <w:num w:numId="27" w16cid:durableId="1760788130">
    <w:abstractNumId w:val="36"/>
  </w:num>
  <w:num w:numId="28" w16cid:durableId="1332878860">
    <w:abstractNumId w:val="31"/>
  </w:num>
  <w:num w:numId="29" w16cid:durableId="905804775">
    <w:abstractNumId w:val="25"/>
  </w:num>
  <w:num w:numId="30" w16cid:durableId="115221627">
    <w:abstractNumId w:val="14"/>
  </w:num>
  <w:num w:numId="31" w16cid:durableId="83503547">
    <w:abstractNumId w:val="27"/>
  </w:num>
  <w:num w:numId="32" w16cid:durableId="284193668">
    <w:abstractNumId w:val="20"/>
  </w:num>
  <w:num w:numId="33" w16cid:durableId="2084445702">
    <w:abstractNumId w:val="29"/>
  </w:num>
  <w:num w:numId="34" w16cid:durableId="277181527">
    <w:abstractNumId w:val="21"/>
  </w:num>
  <w:num w:numId="35" w16cid:durableId="535048188">
    <w:abstractNumId w:val="11"/>
  </w:num>
  <w:num w:numId="36" w16cid:durableId="1022632837">
    <w:abstractNumId w:val="35"/>
  </w:num>
  <w:num w:numId="37" w16cid:durableId="1947804613">
    <w:abstractNumId w:val="33"/>
  </w:num>
  <w:num w:numId="38" w16cid:durableId="228997549">
    <w:abstractNumId w:val="39"/>
  </w:num>
  <w:num w:numId="39" w16cid:durableId="701327227">
    <w:abstractNumId w:val="30"/>
  </w:num>
  <w:num w:numId="40" w16cid:durableId="1707560934">
    <w:abstractNumId w:val="9"/>
  </w:num>
  <w:num w:numId="41" w16cid:durableId="9681226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zAxMjM3NTY2NTWxMDJU0lEKTi0uzszPAykwsagFAJYUtw0tAAAA"/>
  </w:docVars>
  <w:rsids>
    <w:rsidRoot w:val="009E751A"/>
    <w:rsid w:val="0000217F"/>
    <w:rsid w:val="00004CA9"/>
    <w:rsid w:val="00007E47"/>
    <w:rsid w:val="000120B9"/>
    <w:rsid w:val="000141BE"/>
    <w:rsid w:val="000218CF"/>
    <w:rsid w:val="000277EE"/>
    <w:rsid w:val="00030CBA"/>
    <w:rsid w:val="00034121"/>
    <w:rsid w:val="000435E0"/>
    <w:rsid w:val="0005101C"/>
    <w:rsid w:val="0006279F"/>
    <w:rsid w:val="0007404E"/>
    <w:rsid w:val="00074213"/>
    <w:rsid w:val="0007482B"/>
    <w:rsid w:val="00075B76"/>
    <w:rsid w:val="00083518"/>
    <w:rsid w:val="00084E3C"/>
    <w:rsid w:val="00084FB0"/>
    <w:rsid w:val="00090093"/>
    <w:rsid w:val="000A3643"/>
    <w:rsid w:val="000A4F04"/>
    <w:rsid w:val="000B26A3"/>
    <w:rsid w:val="000B2844"/>
    <w:rsid w:val="000B3194"/>
    <w:rsid w:val="000B5910"/>
    <w:rsid w:val="000B5BE9"/>
    <w:rsid w:val="000C4F2E"/>
    <w:rsid w:val="000C6357"/>
    <w:rsid w:val="000D0C8F"/>
    <w:rsid w:val="000D20C4"/>
    <w:rsid w:val="000D7DE2"/>
    <w:rsid w:val="000E0303"/>
    <w:rsid w:val="000E258F"/>
    <w:rsid w:val="000E2DF5"/>
    <w:rsid w:val="000E707A"/>
    <w:rsid w:val="000F0F11"/>
    <w:rsid w:val="000F1979"/>
    <w:rsid w:val="000F68B2"/>
    <w:rsid w:val="000F7226"/>
    <w:rsid w:val="001000DC"/>
    <w:rsid w:val="00102C1A"/>
    <w:rsid w:val="001177C1"/>
    <w:rsid w:val="00124917"/>
    <w:rsid w:val="001250F4"/>
    <w:rsid w:val="00134275"/>
    <w:rsid w:val="0013488A"/>
    <w:rsid w:val="001423B3"/>
    <w:rsid w:val="0014249D"/>
    <w:rsid w:val="00143BCA"/>
    <w:rsid w:val="00153C50"/>
    <w:rsid w:val="00162A42"/>
    <w:rsid w:val="0016435C"/>
    <w:rsid w:val="00164AE6"/>
    <w:rsid w:val="001714BE"/>
    <w:rsid w:val="0017564D"/>
    <w:rsid w:val="0018235D"/>
    <w:rsid w:val="00183EB8"/>
    <w:rsid w:val="001857D0"/>
    <w:rsid w:val="00192CF8"/>
    <w:rsid w:val="001931A3"/>
    <w:rsid w:val="001A3956"/>
    <w:rsid w:val="001A7034"/>
    <w:rsid w:val="001B001D"/>
    <w:rsid w:val="001B284A"/>
    <w:rsid w:val="001B2CBF"/>
    <w:rsid w:val="001B425B"/>
    <w:rsid w:val="001B5838"/>
    <w:rsid w:val="001C1288"/>
    <w:rsid w:val="001C3F70"/>
    <w:rsid w:val="001C5C31"/>
    <w:rsid w:val="001C5CE3"/>
    <w:rsid w:val="001C6C39"/>
    <w:rsid w:val="001D0292"/>
    <w:rsid w:val="001D1DB3"/>
    <w:rsid w:val="001D77DA"/>
    <w:rsid w:val="001E17DC"/>
    <w:rsid w:val="001E1FD1"/>
    <w:rsid w:val="001E3E79"/>
    <w:rsid w:val="001E435C"/>
    <w:rsid w:val="001E4B2F"/>
    <w:rsid w:val="001E54ED"/>
    <w:rsid w:val="001E7053"/>
    <w:rsid w:val="001F0297"/>
    <w:rsid w:val="001F51A5"/>
    <w:rsid w:val="001F54B6"/>
    <w:rsid w:val="002012CD"/>
    <w:rsid w:val="0021247E"/>
    <w:rsid w:val="002141BC"/>
    <w:rsid w:val="00216616"/>
    <w:rsid w:val="002247D8"/>
    <w:rsid w:val="0023175E"/>
    <w:rsid w:val="00232B81"/>
    <w:rsid w:val="00234F31"/>
    <w:rsid w:val="002358BE"/>
    <w:rsid w:val="002428AF"/>
    <w:rsid w:val="00243C64"/>
    <w:rsid w:val="00247E7C"/>
    <w:rsid w:val="002509AA"/>
    <w:rsid w:val="00251563"/>
    <w:rsid w:val="00256182"/>
    <w:rsid w:val="00262156"/>
    <w:rsid w:val="00262736"/>
    <w:rsid w:val="00263C40"/>
    <w:rsid w:val="00266D0B"/>
    <w:rsid w:val="00270A31"/>
    <w:rsid w:val="002755D1"/>
    <w:rsid w:val="0028032C"/>
    <w:rsid w:val="0028578C"/>
    <w:rsid w:val="00287C7E"/>
    <w:rsid w:val="002907F0"/>
    <w:rsid w:val="002910D2"/>
    <w:rsid w:val="00291730"/>
    <w:rsid w:val="00294505"/>
    <w:rsid w:val="002964E3"/>
    <w:rsid w:val="002966F8"/>
    <w:rsid w:val="0029789D"/>
    <w:rsid w:val="002A0D48"/>
    <w:rsid w:val="002A4518"/>
    <w:rsid w:val="002A57B6"/>
    <w:rsid w:val="002A5F74"/>
    <w:rsid w:val="002A6879"/>
    <w:rsid w:val="002B37ED"/>
    <w:rsid w:val="002B3983"/>
    <w:rsid w:val="002B47FE"/>
    <w:rsid w:val="002B605E"/>
    <w:rsid w:val="002B75EB"/>
    <w:rsid w:val="002C02F1"/>
    <w:rsid w:val="002C4492"/>
    <w:rsid w:val="002D1464"/>
    <w:rsid w:val="002D1C81"/>
    <w:rsid w:val="002D60AD"/>
    <w:rsid w:val="002E4FDD"/>
    <w:rsid w:val="002E5179"/>
    <w:rsid w:val="002E5185"/>
    <w:rsid w:val="002E59C2"/>
    <w:rsid w:val="002E7C91"/>
    <w:rsid w:val="002E7EA8"/>
    <w:rsid w:val="002F0D8B"/>
    <w:rsid w:val="002F6361"/>
    <w:rsid w:val="003000AB"/>
    <w:rsid w:val="00300A96"/>
    <w:rsid w:val="00301CBA"/>
    <w:rsid w:val="00304852"/>
    <w:rsid w:val="003074F0"/>
    <w:rsid w:val="00317EA8"/>
    <w:rsid w:val="00320CDD"/>
    <w:rsid w:val="00325B0D"/>
    <w:rsid w:val="003315F3"/>
    <w:rsid w:val="00332AEF"/>
    <w:rsid w:val="00333C91"/>
    <w:rsid w:val="00333E42"/>
    <w:rsid w:val="003407D1"/>
    <w:rsid w:val="00342AAA"/>
    <w:rsid w:val="003537FD"/>
    <w:rsid w:val="00355DA2"/>
    <w:rsid w:val="00357346"/>
    <w:rsid w:val="00362628"/>
    <w:rsid w:val="003626EB"/>
    <w:rsid w:val="0036312C"/>
    <w:rsid w:val="00366638"/>
    <w:rsid w:val="0036724F"/>
    <w:rsid w:val="00373428"/>
    <w:rsid w:val="00376D8B"/>
    <w:rsid w:val="00377028"/>
    <w:rsid w:val="00380B41"/>
    <w:rsid w:val="00380EAB"/>
    <w:rsid w:val="00387241"/>
    <w:rsid w:val="00394088"/>
    <w:rsid w:val="003A0505"/>
    <w:rsid w:val="003A2252"/>
    <w:rsid w:val="003A563C"/>
    <w:rsid w:val="003A648A"/>
    <w:rsid w:val="003B09E0"/>
    <w:rsid w:val="003B2E96"/>
    <w:rsid w:val="003C2122"/>
    <w:rsid w:val="003C3790"/>
    <w:rsid w:val="003C7EBF"/>
    <w:rsid w:val="003D0280"/>
    <w:rsid w:val="003D40E0"/>
    <w:rsid w:val="003E1FB7"/>
    <w:rsid w:val="003E4ED0"/>
    <w:rsid w:val="003E6830"/>
    <w:rsid w:val="003E749A"/>
    <w:rsid w:val="003E7DE5"/>
    <w:rsid w:val="003F678B"/>
    <w:rsid w:val="003F74F8"/>
    <w:rsid w:val="00401F8C"/>
    <w:rsid w:val="00410519"/>
    <w:rsid w:val="004144F0"/>
    <w:rsid w:val="00415A3E"/>
    <w:rsid w:val="00421AA2"/>
    <w:rsid w:val="00421ABA"/>
    <w:rsid w:val="00424648"/>
    <w:rsid w:val="00424AC7"/>
    <w:rsid w:val="004263C5"/>
    <w:rsid w:val="00427B21"/>
    <w:rsid w:val="0043007B"/>
    <w:rsid w:val="004304AF"/>
    <w:rsid w:val="0043703D"/>
    <w:rsid w:val="004441AA"/>
    <w:rsid w:val="0045773A"/>
    <w:rsid w:val="00463CCD"/>
    <w:rsid w:val="0046496E"/>
    <w:rsid w:val="00467744"/>
    <w:rsid w:val="00481AC6"/>
    <w:rsid w:val="0048266D"/>
    <w:rsid w:val="00482CCF"/>
    <w:rsid w:val="00484D2A"/>
    <w:rsid w:val="00485F89"/>
    <w:rsid w:val="00494504"/>
    <w:rsid w:val="004946CF"/>
    <w:rsid w:val="004A0ABE"/>
    <w:rsid w:val="004A1C1A"/>
    <w:rsid w:val="004A2308"/>
    <w:rsid w:val="004A6030"/>
    <w:rsid w:val="004A71BE"/>
    <w:rsid w:val="004B65F3"/>
    <w:rsid w:val="004C03D7"/>
    <w:rsid w:val="004C21C2"/>
    <w:rsid w:val="004C5ABF"/>
    <w:rsid w:val="004D11D8"/>
    <w:rsid w:val="004D12A7"/>
    <w:rsid w:val="004D47D7"/>
    <w:rsid w:val="004D65B7"/>
    <w:rsid w:val="004E03B3"/>
    <w:rsid w:val="004E1F0A"/>
    <w:rsid w:val="004E41CC"/>
    <w:rsid w:val="004E5DE0"/>
    <w:rsid w:val="004E6B21"/>
    <w:rsid w:val="004F23A0"/>
    <w:rsid w:val="004F3F0D"/>
    <w:rsid w:val="004F480B"/>
    <w:rsid w:val="004F50E2"/>
    <w:rsid w:val="004F7A97"/>
    <w:rsid w:val="005018D8"/>
    <w:rsid w:val="00501C61"/>
    <w:rsid w:val="00502D6B"/>
    <w:rsid w:val="00505082"/>
    <w:rsid w:val="005062D8"/>
    <w:rsid w:val="0051060A"/>
    <w:rsid w:val="0051339D"/>
    <w:rsid w:val="005177B0"/>
    <w:rsid w:val="00517EEF"/>
    <w:rsid w:val="00522224"/>
    <w:rsid w:val="0052409B"/>
    <w:rsid w:val="0052580F"/>
    <w:rsid w:val="0053375D"/>
    <w:rsid w:val="00536009"/>
    <w:rsid w:val="00541075"/>
    <w:rsid w:val="00541642"/>
    <w:rsid w:val="00552437"/>
    <w:rsid w:val="00556E84"/>
    <w:rsid w:val="0056625D"/>
    <w:rsid w:val="00583001"/>
    <w:rsid w:val="0058342E"/>
    <w:rsid w:val="005834A2"/>
    <w:rsid w:val="00583766"/>
    <w:rsid w:val="00584888"/>
    <w:rsid w:val="00584902"/>
    <w:rsid w:val="00585C36"/>
    <w:rsid w:val="005865D0"/>
    <w:rsid w:val="0059092A"/>
    <w:rsid w:val="005913C1"/>
    <w:rsid w:val="005915AC"/>
    <w:rsid w:val="00591CA8"/>
    <w:rsid w:val="0059217C"/>
    <w:rsid w:val="0059276C"/>
    <w:rsid w:val="005A3CF1"/>
    <w:rsid w:val="005A5C8E"/>
    <w:rsid w:val="005A629D"/>
    <w:rsid w:val="005A7BBF"/>
    <w:rsid w:val="005B114A"/>
    <w:rsid w:val="005B7D33"/>
    <w:rsid w:val="005C35A3"/>
    <w:rsid w:val="005D3D8F"/>
    <w:rsid w:val="005D7B5F"/>
    <w:rsid w:val="005E6DA9"/>
    <w:rsid w:val="005F17A9"/>
    <w:rsid w:val="005F27B8"/>
    <w:rsid w:val="005F5FEB"/>
    <w:rsid w:val="00600708"/>
    <w:rsid w:val="0060124B"/>
    <w:rsid w:val="00607CEB"/>
    <w:rsid w:val="006104CB"/>
    <w:rsid w:val="00615593"/>
    <w:rsid w:val="00621A12"/>
    <w:rsid w:val="00622271"/>
    <w:rsid w:val="0063647D"/>
    <w:rsid w:val="0064534F"/>
    <w:rsid w:val="00646187"/>
    <w:rsid w:val="0065010F"/>
    <w:rsid w:val="00654BB5"/>
    <w:rsid w:val="00660E29"/>
    <w:rsid w:val="00661475"/>
    <w:rsid w:val="00675DFD"/>
    <w:rsid w:val="00677B06"/>
    <w:rsid w:val="00681121"/>
    <w:rsid w:val="006830B2"/>
    <w:rsid w:val="00684450"/>
    <w:rsid w:val="00687129"/>
    <w:rsid w:val="0069542C"/>
    <w:rsid w:val="00695A57"/>
    <w:rsid w:val="006A34EA"/>
    <w:rsid w:val="006A39D1"/>
    <w:rsid w:val="006A7DE2"/>
    <w:rsid w:val="006B272E"/>
    <w:rsid w:val="006B416A"/>
    <w:rsid w:val="006B6095"/>
    <w:rsid w:val="006B66CD"/>
    <w:rsid w:val="006C7DDD"/>
    <w:rsid w:val="006D03DD"/>
    <w:rsid w:val="006D0C2D"/>
    <w:rsid w:val="006D1E21"/>
    <w:rsid w:val="006D7334"/>
    <w:rsid w:val="006D7F99"/>
    <w:rsid w:val="006E3EB8"/>
    <w:rsid w:val="006F08E4"/>
    <w:rsid w:val="006F19D7"/>
    <w:rsid w:val="006F1D71"/>
    <w:rsid w:val="006F3303"/>
    <w:rsid w:val="006F4BBB"/>
    <w:rsid w:val="007000B0"/>
    <w:rsid w:val="0070535E"/>
    <w:rsid w:val="0070695D"/>
    <w:rsid w:val="00711B97"/>
    <w:rsid w:val="00711EA2"/>
    <w:rsid w:val="007159EC"/>
    <w:rsid w:val="007161FC"/>
    <w:rsid w:val="00722A39"/>
    <w:rsid w:val="00722CCE"/>
    <w:rsid w:val="00726BC1"/>
    <w:rsid w:val="0073335B"/>
    <w:rsid w:val="00735B56"/>
    <w:rsid w:val="00735B86"/>
    <w:rsid w:val="00737C54"/>
    <w:rsid w:val="00744CD2"/>
    <w:rsid w:val="0075418F"/>
    <w:rsid w:val="00754AE1"/>
    <w:rsid w:val="00755B40"/>
    <w:rsid w:val="00761D8C"/>
    <w:rsid w:val="00762CA6"/>
    <w:rsid w:val="00763F1D"/>
    <w:rsid w:val="00765853"/>
    <w:rsid w:val="0076670B"/>
    <w:rsid w:val="00766888"/>
    <w:rsid w:val="00767054"/>
    <w:rsid w:val="00782D7F"/>
    <w:rsid w:val="00783466"/>
    <w:rsid w:val="007A5DE6"/>
    <w:rsid w:val="007A6D7A"/>
    <w:rsid w:val="007B061A"/>
    <w:rsid w:val="007B5560"/>
    <w:rsid w:val="007B7C14"/>
    <w:rsid w:val="007C3207"/>
    <w:rsid w:val="007C4502"/>
    <w:rsid w:val="007D0D35"/>
    <w:rsid w:val="007D2416"/>
    <w:rsid w:val="007D5264"/>
    <w:rsid w:val="007D5FFE"/>
    <w:rsid w:val="007D7869"/>
    <w:rsid w:val="007E5093"/>
    <w:rsid w:val="00802236"/>
    <w:rsid w:val="008051F1"/>
    <w:rsid w:val="008062C0"/>
    <w:rsid w:val="00806E5C"/>
    <w:rsid w:val="00807877"/>
    <w:rsid w:val="00810A20"/>
    <w:rsid w:val="00811CE3"/>
    <w:rsid w:val="00812018"/>
    <w:rsid w:val="00812920"/>
    <w:rsid w:val="0082147E"/>
    <w:rsid w:val="00823B45"/>
    <w:rsid w:val="008266F1"/>
    <w:rsid w:val="008315FE"/>
    <w:rsid w:val="00837FBF"/>
    <w:rsid w:val="0084142C"/>
    <w:rsid w:val="00846DC8"/>
    <w:rsid w:val="008475A9"/>
    <w:rsid w:val="00847A5E"/>
    <w:rsid w:val="00853679"/>
    <w:rsid w:val="00861FAB"/>
    <w:rsid w:val="00867490"/>
    <w:rsid w:val="00871E25"/>
    <w:rsid w:val="008744F6"/>
    <w:rsid w:val="00882742"/>
    <w:rsid w:val="008828B7"/>
    <w:rsid w:val="008829CC"/>
    <w:rsid w:val="00887A8C"/>
    <w:rsid w:val="00895766"/>
    <w:rsid w:val="008A0AF7"/>
    <w:rsid w:val="008B0D15"/>
    <w:rsid w:val="008B4DFA"/>
    <w:rsid w:val="008C60CF"/>
    <w:rsid w:val="008C721A"/>
    <w:rsid w:val="008C7E92"/>
    <w:rsid w:val="008D2443"/>
    <w:rsid w:val="008D41A1"/>
    <w:rsid w:val="008E0653"/>
    <w:rsid w:val="008E07B8"/>
    <w:rsid w:val="008E3D12"/>
    <w:rsid w:val="008F2A1E"/>
    <w:rsid w:val="008F7C72"/>
    <w:rsid w:val="00900C1A"/>
    <w:rsid w:val="00902354"/>
    <w:rsid w:val="009034EC"/>
    <w:rsid w:val="0090397E"/>
    <w:rsid w:val="00904D51"/>
    <w:rsid w:val="00907FAF"/>
    <w:rsid w:val="009112ED"/>
    <w:rsid w:val="00911E5A"/>
    <w:rsid w:val="00922C0E"/>
    <w:rsid w:val="00924745"/>
    <w:rsid w:val="00934A06"/>
    <w:rsid w:val="009455B9"/>
    <w:rsid w:val="00947F59"/>
    <w:rsid w:val="009507E2"/>
    <w:rsid w:val="00950A1E"/>
    <w:rsid w:val="00967549"/>
    <w:rsid w:val="00967E1E"/>
    <w:rsid w:val="0097145F"/>
    <w:rsid w:val="009948AC"/>
    <w:rsid w:val="00997B93"/>
    <w:rsid w:val="009A1063"/>
    <w:rsid w:val="009A4F9C"/>
    <w:rsid w:val="009A530D"/>
    <w:rsid w:val="009A608C"/>
    <w:rsid w:val="009A60BC"/>
    <w:rsid w:val="009B47BE"/>
    <w:rsid w:val="009B6552"/>
    <w:rsid w:val="009B65CF"/>
    <w:rsid w:val="009C6FEF"/>
    <w:rsid w:val="009C77C8"/>
    <w:rsid w:val="009D2711"/>
    <w:rsid w:val="009D2840"/>
    <w:rsid w:val="009D2C8E"/>
    <w:rsid w:val="009D46DE"/>
    <w:rsid w:val="009D4E5E"/>
    <w:rsid w:val="009E65D4"/>
    <w:rsid w:val="009E751A"/>
    <w:rsid w:val="009F0DD1"/>
    <w:rsid w:val="009F2C78"/>
    <w:rsid w:val="009F3682"/>
    <w:rsid w:val="009F4A6A"/>
    <w:rsid w:val="009F64AD"/>
    <w:rsid w:val="009F72A8"/>
    <w:rsid w:val="00A01B71"/>
    <w:rsid w:val="00A02421"/>
    <w:rsid w:val="00A056B5"/>
    <w:rsid w:val="00A15308"/>
    <w:rsid w:val="00A177A3"/>
    <w:rsid w:val="00A255DD"/>
    <w:rsid w:val="00A30412"/>
    <w:rsid w:val="00A33E11"/>
    <w:rsid w:val="00A374E1"/>
    <w:rsid w:val="00A37B7F"/>
    <w:rsid w:val="00A428CE"/>
    <w:rsid w:val="00A451FB"/>
    <w:rsid w:val="00A573B5"/>
    <w:rsid w:val="00A657B1"/>
    <w:rsid w:val="00A66DC9"/>
    <w:rsid w:val="00A66DEF"/>
    <w:rsid w:val="00A73544"/>
    <w:rsid w:val="00A75BDE"/>
    <w:rsid w:val="00A76742"/>
    <w:rsid w:val="00A80708"/>
    <w:rsid w:val="00A81AD8"/>
    <w:rsid w:val="00A82B3E"/>
    <w:rsid w:val="00A83A5C"/>
    <w:rsid w:val="00A84324"/>
    <w:rsid w:val="00A87838"/>
    <w:rsid w:val="00AA0995"/>
    <w:rsid w:val="00AA1B37"/>
    <w:rsid w:val="00AA5A63"/>
    <w:rsid w:val="00AA6C12"/>
    <w:rsid w:val="00AB016C"/>
    <w:rsid w:val="00AB5366"/>
    <w:rsid w:val="00AC0EE1"/>
    <w:rsid w:val="00AD0301"/>
    <w:rsid w:val="00AE08E3"/>
    <w:rsid w:val="00AE7E0E"/>
    <w:rsid w:val="00AF2F7D"/>
    <w:rsid w:val="00AF550C"/>
    <w:rsid w:val="00AF61D2"/>
    <w:rsid w:val="00AF6B5B"/>
    <w:rsid w:val="00B0052A"/>
    <w:rsid w:val="00B00850"/>
    <w:rsid w:val="00B02030"/>
    <w:rsid w:val="00B02A26"/>
    <w:rsid w:val="00B02B48"/>
    <w:rsid w:val="00B105FD"/>
    <w:rsid w:val="00B14355"/>
    <w:rsid w:val="00B14731"/>
    <w:rsid w:val="00B20774"/>
    <w:rsid w:val="00B22420"/>
    <w:rsid w:val="00B23332"/>
    <w:rsid w:val="00B247C7"/>
    <w:rsid w:val="00B3049A"/>
    <w:rsid w:val="00B34ECC"/>
    <w:rsid w:val="00B44C92"/>
    <w:rsid w:val="00B4525B"/>
    <w:rsid w:val="00B4570E"/>
    <w:rsid w:val="00B4752A"/>
    <w:rsid w:val="00B506FB"/>
    <w:rsid w:val="00B518BC"/>
    <w:rsid w:val="00B633B6"/>
    <w:rsid w:val="00B6545D"/>
    <w:rsid w:val="00B718B4"/>
    <w:rsid w:val="00B725C1"/>
    <w:rsid w:val="00B7461F"/>
    <w:rsid w:val="00B816FD"/>
    <w:rsid w:val="00B81F89"/>
    <w:rsid w:val="00B8617F"/>
    <w:rsid w:val="00B97DDC"/>
    <w:rsid w:val="00BA361E"/>
    <w:rsid w:val="00BA5762"/>
    <w:rsid w:val="00BA5B20"/>
    <w:rsid w:val="00BA62E1"/>
    <w:rsid w:val="00BA7420"/>
    <w:rsid w:val="00BB0477"/>
    <w:rsid w:val="00BB0B2D"/>
    <w:rsid w:val="00BB0FF7"/>
    <w:rsid w:val="00BB45F9"/>
    <w:rsid w:val="00BC1E48"/>
    <w:rsid w:val="00BC29A0"/>
    <w:rsid w:val="00BC452E"/>
    <w:rsid w:val="00BC6581"/>
    <w:rsid w:val="00BC6ABB"/>
    <w:rsid w:val="00BD034B"/>
    <w:rsid w:val="00BD15D1"/>
    <w:rsid w:val="00BD60E2"/>
    <w:rsid w:val="00BD64DD"/>
    <w:rsid w:val="00BE0B07"/>
    <w:rsid w:val="00BE4179"/>
    <w:rsid w:val="00BE4B0D"/>
    <w:rsid w:val="00BE732B"/>
    <w:rsid w:val="00BE78C6"/>
    <w:rsid w:val="00BF14E7"/>
    <w:rsid w:val="00BF241E"/>
    <w:rsid w:val="00BF423F"/>
    <w:rsid w:val="00BF74C8"/>
    <w:rsid w:val="00BF7CCE"/>
    <w:rsid w:val="00C02258"/>
    <w:rsid w:val="00C038ED"/>
    <w:rsid w:val="00C12472"/>
    <w:rsid w:val="00C15095"/>
    <w:rsid w:val="00C1725C"/>
    <w:rsid w:val="00C2558F"/>
    <w:rsid w:val="00C26DDA"/>
    <w:rsid w:val="00C351FC"/>
    <w:rsid w:val="00C36C6B"/>
    <w:rsid w:val="00C40361"/>
    <w:rsid w:val="00C43F89"/>
    <w:rsid w:val="00C531A0"/>
    <w:rsid w:val="00C5646B"/>
    <w:rsid w:val="00C57D8B"/>
    <w:rsid w:val="00C60971"/>
    <w:rsid w:val="00C648BE"/>
    <w:rsid w:val="00C6507F"/>
    <w:rsid w:val="00C669A9"/>
    <w:rsid w:val="00C67950"/>
    <w:rsid w:val="00C76E03"/>
    <w:rsid w:val="00C902A5"/>
    <w:rsid w:val="00C948BA"/>
    <w:rsid w:val="00CA1009"/>
    <w:rsid w:val="00CA25E9"/>
    <w:rsid w:val="00CA5312"/>
    <w:rsid w:val="00CA6B29"/>
    <w:rsid w:val="00CB5B83"/>
    <w:rsid w:val="00CB6881"/>
    <w:rsid w:val="00CB6ADB"/>
    <w:rsid w:val="00CB79CF"/>
    <w:rsid w:val="00CB7E9E"/>
    <w:rsid w:val="00CB7FBE"/>
    <w:rsid w:val="00CC1153"/>
    <w:rsid w:val="00CC2EF9"/>
    <w:rsid w:val="00CC34F7"/>
    <w:rsid w:val="00CC38E8"/>
    <w:rsid w:val="00CC4986"/>
    <w:rsid w:val="00CC7A49"/>
    <w:rsid w:val="00CD342E"/>
    <w:rsid w:val="00CD3B15"/>
    <w:rsid w:val="00D04545"/>
    <w:rsid w:val="00D059F8"/>
    <w:rsid w:val="00D1143B"/>
    <w:rsid w:val="00D17DE4"/>
    <w:rsid w:val="00D312E4"/>
    <w:rsid w:val="00D31B9B"/>
    <w:rsid w:val="00D408A8"/>
    <w:rsid w:val="00D41FE0"/>
    <w:rsid w:val="00D51377"/>
    <w:rsid w:val="00D53C2A"/>
    <w:rsid w:val="00D54D10"/>
    <w:rsid w:val="00D55809"/>
    <w:rsid w:val="00D60435"/>
    <w:rsid w:val="00D62327"/>
    <w:rsid w:val="00D628B4"/>
    <w:rsid w:val="00D630DF"/>
    <w:rsid w:val="00D65091"/>
    <w:rsid w:val="00D70C17"/>
    <w:rsid w:val="00D71342"/>
    <w:rsid w:val="00D73CA4"/>
    <w:rsid w:val="00D753F1"/>
    <w:rsid w:val="00D75DE0"/>
    <w:rsid w:val="00D81A71"/>
    <w:rsid w:val="00D82A73"/>
    <w:rsid w:val="00D84796"/>
    <w:rsid w:val="00D867CE"/>
    <w:rsid w:val="00D87FB2"/>
    <w:rsid w:val="00D94CBB"/>
    <w:rsid w:val="00DA49BE"/>
    <w:rsid w:val="00DC0883"/>
    <w:rsid w:val="00DD0458"/>
    <w:rsid w:val="00DD0C95"/>
    <w:rsid w:val="00DD1205"/>
    <w:rsid w:val="00DE6A2A"/>
    <w:rsid w:val="00E007AB"/>
    <w:rsid w:val="00E06B32"/>
    <w:rsid w:val="00E17399"/>
    <w:rsid w:val="00E21B13"/>
    <w:rsid w:val="00E22031"/>
    <w:rsid w:val="00E22B16"/>
    <w:rsid w:val="00E26133"/>
    <w:rsid w:val="00E30121"/>
    <w:rsid w:val="00E301FD"/>
    <w:rsid w:val="00E32E7E"/>
    <w:rsid w:val="00E44D10"/>
    <w:rsid w:val="00E45709"/>
    <w:rsid w:val="00E53A7A"/>
    <w:rsid w:val="00E57BAB"/>
    <w:rsid w:val="00E65ADF"/>
    <w:rsid w:val="00E665B4"/>
    <w:rsid w:val="00E67503"/>
    <w:rsid w:val="00E70D6F"/>
    <w:rsid w:val="00E71123"/>
    <w:rsid w:val="00E71404"/>
    <w:rsid w:val="00E75EFA"/>
    <w:rsid w:val="00E77254"/>
    <w:rsid w:val="00E80039"/>
    <w:rsid w:val="00E81594"/>
    <w:rsid w:val="00E832D2"/>
    <w:rsid w:val="00E84D44"/>
    <w:rsid w:val="00E90F12"/>
    <w:rsid w:val="00E969A4"/>
    <w:rsid w:val="00EA3F35"/>
    <w:rsid w:val="00EA4F81"/>
    <w:rsid w:val="00EB0DE4"/>
    <w:rsid w:val="00EB5E99"/>
    <w:rsid w:val="00EB63F8"/>
    <w:rsid w:val="00EB6C26"/>
    <w:rsid w:val="00EB769C"/>
    <w:rsid w:val="00EC369A"/>
    <w:rsid w:val="00EC3AB8"/>
    <w:rsid w:val="00EC6412"/>
    <w:rsid w:val="00ED11C5"/>
    <w:rsid w:val="00ED1D65"/>
    <w:rsid w:val="00EE75AD"/>
    <w:rsid w:val="00EF0C3D"/>
    <w:rsid w:val="00EF17ED"/>
    <w:rsid w:val="00F009D6"/>
    <w:rsid w:val="00F017A1"/>
    <w:rsid w:val="00F065A3"/>
    <w:rsid w:val="00F07B3D"/>
    <w:rsid w:val="00F10726"/>
    <w:rsid w:val="00F134C2"/>
    <w:rsid w:val="00F144EA"/>
    <w:rsid w:val="00F160DC"/>
    <w:rsid w:val="00F168CC"/>
    <w:rsid w:val="00F22EA2"/>
    <w:rsid w:val="00F26612"/>
    <w:rsid w:val="00F33610"/>
    <w:rsid w:val="00F364A0"/>
    <w:rsid w:val="00F40C36"/>
    <w:rsid w:val="00F41F53"/>
    <w:rsid w:val="00F530B6"/>
    <w:rsid w:val="00F5580F"/>
    <w:rsid w:val="00F55D68"/>
    <w:rsid w:val="00F6248E"/>
    <w:rsid w:val="00F62F2B"/>
    <w:rsid w:val="00F658A0"/>
    <w:rsid w:val="00F709A7"/>
    <w:rsid w:val="00F7315C"/>
    <w:rsid w:val="00F75F42"/>
    <w:rsid w:val="00F8766B"/>
    <w:rsid w:val="00F9776A"/>
    <w:rsid w:val="00FA0CDE"/>
    <w:rsid w:val="00FA7D63"/>
    <w:rsid w:val="00FB492C"/>
    <w:rsid w:val="00FB5ACD"/>
    <w:rsid w:val="00FC057D"/>
    <w:rsid w:val="00FC2907"/>
    <w:rsid w:val="00FD04BB"/>
    <w:rsid w:val="00FD1081"/>
    <w:rsid w:val="00FE087D"/>
    <w:rsid w:val="00FE3320"/>
    <w:rsid w:val="00FE6E5D"/>
    <w:rsid w:val="00FF320C"/>
    <w:rsid w:val="00FF343B"/>
    <w:rsid w:val="00FF5A6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3BAB0"/>
  <w15:docId w15:val="{848DFF61-2B37-4FD7-819D-8A7469B81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A3F35"/>
  </w:style>
  <w:style w:type="paragraph" w:styleId="Heading1">
    <w:name w:val="heading 1"/>
    <w:basedOn w:val="Normal"/>
    <w:next w:val="Normal"/>
    <w:link w:val="Heading1Char"/>
    <w:rsid w:val="003E749A"/>
    <w:pPr>
      <w:keepNext/>
      <w:numPr>
        <w:numId w:val="10"/>
      </w:numPr>
      <w:autoSpaceDE w:val="0"/>
      <w:autoSpaceDN w:val="0"/>
      <w:spacing w:before="240" w:after="80" w:line="240" w:lineRule="auto"/>
      <w:jc w:val="center"/>
      <w:outlineLvl w:val="0"/>
    </w:pPr>
    <w:rPr>
      <w:rFonts w:ascii="Times New Roman" w:eastAsia="Times New Roman" w:hAnsi="Times New Roman" w:cs="Times New Roman"/>
      <w:smallCaps/>
      <w:kern w:val="28"/>
      <w:sz w:val="20"/>
      <w:szCs w:val="20"/>
    </w:rPr>
  </w:style>
  <w:style w:type="paragraph" w:styleId="Heading2">
    <w:name w:val="heading 2"/>
    <w:basedOn w:val="Normal"/>
    <w:next w:val="Normal"/>
    <w:link w:val="Heading2Char"/>
    <w:unhideWhenUsed/>
    <w:rsid w:val="003E749A"/>
    <w:pPr>
      <w:keepNext/>
      <w:numPr>
        <w:ilvl w:val="1"/>
        <w:numId w:val="10"/>
      </w:numPr>
      <w:autoSpaceDE w:val="0"/>
      <w:autoSpaceDN w:val="0"/>
      <w:spacing w:before="120" w:after="60" w:line="240" w:lineRule="auto"/>
      <w:ind w:left="144"/>
      <w:outlineLvl w:val="1"/>
    </w:pPr>
    <w:rPr>
      <w:rFonts w:ascii="Times New Roman" w:eastAsia="Times New Roman" w:hAnsi="Times New Roman" w:cs="Times New Roman"/>
      <w:i/>
      <w:iCs/>
      <w:sz w:val="20"/>
      <w:szCs w:val="20"/>
    </w:rPr>
  </w:style>
  <w:style w:type="paragraph" w:styleId="Heading3">
    <w:name w:val="heading 3"/>
    <w:basedOn w:val="Normal"/>
    <w:next w:val="Normal"/>
    <w:link w:val="Heading3Char"/>
    <w:semiHidden/>
    <w:unhideWhenUsed/>
    <w:rsid w:val="003E749A"/>
    <w:pPr>
      <w:keepNext/>
      <w:numPr>
        <w:ilvl w:val="2"/>
        <w:numId w:val="10"/>
      </w:numPr>
      <w:autoSpaceDE w:val="0"/>
      <w:autoSpaceDN w:val="0"/>
      <w:spacing w:before="60" w:after="60" w:line="240" w:lineRule="auto"/>
      <w:ind w:left="232"/>
      <w:outlineLvl w:val="2"/>
    </w:pPr>
    <w:rPr>
      <w:rFonts w:ascii="Times New Roman" w:eastAsia="Times New Roman" w:hAnsi="Times New Roman" w:cs="Times New Roman"/>
      <w:i/>
      <w:iCs/>
      <w:sz w:val="20"/>
      <w:szCs w:val="20"/>
    </w:rPr>
  </w:style>
  <w:style w:type="paragraph" w:styleId="Heading4">
    <w:name w:val="heading 4"/>
    <w:basedOn w:val="Normal"/>
    <w:next w:val="Normal"/>
    <w:link w:val="Heading4Char"/>
    <w:semiHidden/>
    <w:unhideWhenUsed/>
    <w:qFormat/>
    <w:rsid w:val="003E749A"/>
    <w:pPr>
      <w:keepNext/>
      <w:numPr>
        <w:ilvl w:val="3"/>
        <w:numId w:val="10"/>
      </w:numPr>
      <w:autoSpaceDE w:val="0"/>
      <w:autoSpaceDN w:val="0"/>
      <w:spacing w:before="40" w:after="40" w:line="240" w:lineRule="auto"/>
      <w:ind w:left="284" w:firstLine="0"/>
      <w:outlineLvl w:val="3"/>
    </w:pPr>
    <w:rPr>
      <w:rFonts w:ascii="Times New Roman" w:eastAsia="Times New Roman" w:hAnsi="Times New Roman" w:cs="Times New Roman"/>
      <w:i/>
      <w:iCs/>
      <w:sz w:val="20"/>
      <w:szCs w:val="18"/>
      <w:lang w:eastAsia="zh-TW"/>
    </w:rPr>
  </w:style>
  <w:style w:type="paragraph" w:styleId="Heading5">
    <w:name w:val="heading 5"/>
    <w:basedOn w:val="Normal"/>
    <w:next w:val="Normal"/>
    <w:link w:val="Heading5Char"/>
    <w:semiHidden/>
    <w:unhideWhenUsed/>
    <w:qFormat/>
    <w:rsid w:val="003E749A"/>
    <w:pPr>
      <w:numPr>
        <w:ilvl w:val="4"/>
        <w:numId w:val="10"/>
      </w:numPr>
      <w:autoSpaceDE w:val="0"/>
      <w:autoSpaceDN w:val="0"/>
      <w:spacing w:before="240" w:after="60" w:line="240" w:lineRule="auto"/>
      <w:outlineLvl w:val="4"/>
    </w:pPr>
    <w:rPr>
      <w:rFonts w:ascii="Times New Roman" w:eastAsia="Times New Roman" w:hAnsi="Times New Roman" w:cs="Times New Roman"/>
      <w:sz w:val="18"/>
      <w:szCs w:val="18"/>
    </w:rPr>
  </w:style>
  <w:style w:type="paragraph" w:styleId="Heading6">
    <w:name w:val="heading 6"/>
    <w:basedOn w:val="Normal"/>
    <w:next w:val="Normal"/>
    <w:link w:val="Heading6Char"/>
    <w:semiHidden/>
    <w:unhideWhenUsed/>
    <w:qFormat/>
    <w:rsid w:val="003E749A"/>
    <w:pPr>
      <w:numPr>
        <w:ilvl w:val="5"/>
        <w:numId w:val="10"/>
      </w:numPr>
      <w:autoSpaceDE w:val="0"/>
      <w:autoSpaceDN w:val="0"/>
      <w:spacing w:before="240" w:after="60" w:line="240" w:lineRule="auto"/>
      <w:outlineLvl w:val="5"/>
    </w:pPr>
    <w:rPr>
      <w:rFonts w:ascii="Times New Roman" w:eastAsia="Times New Roman" w:hAnsi="Times New Roman" w:cs="Times New Roman"/>
      <w:i/>
      <w:iCs/>
      <w:sz w:val="16"/>
      <w:szCs w:val="16"/>
    </w:rPr>
  </w:style>
  <w:style w:type="paragraph" w:styleId="Heading7">
    <w:name w:val="heading 7"/>
    <w:basedOn w:val="Normal"/>
    <w:next w:val="Normal"/>
    <w:link w:val="Heading7Char"/>
    <w:semiHidden/>
    <w:unhideWhenUsed/>
    <w:qFormat/>
    <w:rsid w:val="003E749A"/>
    <w:pPr>
      <w:numPr>
        <w:ilvl w:val="6"/>
        <w:numId w:val="10"/>
      </w:numPr>
      <w:autoSpaceDE w:val="0"/>
      <w:autoSpaceDN w:val="0"/>
      <w:spacing w:before="240" w:after="60" w:line="240" w:lineRule="auto"/>
      <w:outlineLvl w:val="6"/>
    </w:pPr>
    <w:rPr>
      <w:rFonts w:ascii="Times New Roman" w:eastAsia="PMingLiU" w:hAnsi="Times New Roman" w:cs="Times New Roman"/>
      <w:sz w:val="16"/>
      <w:szCs w:val="16"/>
    </w:rPr>
  </w:style>
  <w:style w:type="paragraph" w:styleId="Heading8">
    <w:name w:val="heading 8"/>
    <w:basedOn w:val="Normal"/>
    <w:next w:val="Normal"/>
    <w:link w:val="Heading8Char"/>
    <w:semiHidden/>
    <w:unhideWhenUsed/>
    <w:qFormat/>
    <w:rsid w:val="003E749A"/>
    <w:pPr>
      <w:numPr>
        <w:ilvl w:val="7"/>
        <w:numId w:val="10"/>
      </w:numPr>
      <w:autoSpaceDE w:val="0"/>
      <w:autoSpaceDN w:val="0"/>
      <w:spacing w:before="240" w:after="60" w:line="240" w:lineRule="auto"/>
      <w:outlineLvl w:val="7"/>
    </w:pPr>
    <w:rPr>
      <w:rFonts w:ascii="Times New Roman" w:eastAsia="PMingLiU" w:hAnsi="Times New Roman" w:cs="Times New Roman"/>
      <w:i/>
      <w:iCs/>
      <w:sz w:val="16"/>
      <w:szCs w:val="16"/>
    </w:rPr>
  </w:style>
  <w:style w:type="paragraph" w:styleId="Heading9">
    <w:name w:val="heading 9"/>
    <w:basedOn w:val="Normal"/>
    <w:next w:val="Normal"/>
    <w:link w:val="Heading9Char"/>
    <w:semiHidden/>
    <w:unhideWhenUsed/>
    <w:qFormat/>
    <w:rsid w:val="003E749A"/>
    <w:pPr>
      <w:numPr>
        <w:ilvl w:val="8"/>
        <w:numId w:val="10"/>
      </w:numPr>
      <w:autoSpaceDE w:val="0"/>
      <w:autoSpaceDN w:val="0"/>
      <w:spacing w:before="240" w:after="60" w:line="240" w:lineRule="auto"/>
      <w:outlineLvl w:val="8"/>
    </w:pPr>
    <w:rPr>
      <w:rFonts w:ascii="Times New Roman" w:eastAsia="PMingLiU" w:hAnsi="Times New Roman" w:cs="Times New Roma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751A"/>
    <w:pPr>
      <w:tabs>
        <w:tab w:val="center" w:pos="4320"/>
        <w:tab w:val="right" w:pos="8640"/>
      </w:tabs>
      <w:spacing w:after="0" w:line="240" w:lineRule="auto"/>
    </w:pPr>
  </w:style>
  <w:style w:type="character" w:customStyle="1" w:styleId="HeaderChar">
    <w:name w:val="Header Char"/>
    <w:basedOn w:val="DefaultParagraphFont"/>
    <w:link w:val="Header"/>
    <w:uiPriority w:val="99"/>
    <w:rsid w:val="009E751A"/>
  </w:style>
  <w:style w:type="paragraph" w:styleId="Footer">
    <w:name w:val="footer"/>
    <w:basedOn w:val="Normal"/>
    <w:link w:val="FooterChar"/>
    <w:uiPriority w:val="99"/>
    <w:unhideWhenUsed/>
    <w:rsid w:val="009E751A"/>
    <w:pPr>
      <w:tabs>
        <w:tab w:val="center" w:pos="4320"/>
        <w:tab w:val="right" w:pos="8640"/>
      </w:tabs>
      <w:spacing w:after="0" w:line="240" w:lineRule="auto"/>
    </w:pPr>
  </w:style>
  <w:style w:type="character" w:customStyle="1" w:styleId="FooterChar">
    <w:name w:val="Footer Char"/>
    <w:basedOn w:val="DefaultParagraphFont"/>
    <w:link w:val="Footer"/>
    <w:uiPriority w:val="99"/>
    <w:rsid w:val="009E751A"/>
  </w:style>
  <w:style w:type="table" w:styleId="TableGrid">
    <w:name w:val="Table Grid"/>
    <w:basedOn w:val="TableNormal"/>
    <w:rsid w:val="009E7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9E751A"/>
    <w:pPr>
      <w:spacing w:after="0" w:line="240" w:lineRule="auto"/>
    </w:pPr>
    <w:rPr>
      <w:rFonts w:ascii="Calibri" w:eastAsia="Calibri" w:hAnsi="Calibri" w:cs="Times New Roman"/>
      <w:sz w:val="20"/>
      <w:szCs w:val="20"/>
      <w:lang w:val="fr-FR"/>
    </w:rPr>
  </w:style>
  <w:style w:type="character" w:customStyle="1" w:styleId="FootnoteTextChar">
    <w:name w:val="Footnote Text Char"/>
    <w:basedOn w:val="DefaultParagraphFont"/>
    <w:link w:val="FootnoteText"/>
    <w:rsid w:val="009E751A"/>
    <w:rPr>
      <w:rFonts w:ascii="Calibri" w:eastAsia="Calibri" w:hAnsi="Calibri" w:cs="Times New Roman"/>
      <w:sz w:val="20"/>
      <w:szCs w:val="20"/>
      <w:lang w:val="fr-FR"/>
    </w:rPr>
  </w:style>
  <w:style w:type="character" w:styleId="FootnoteReference">
    <w:name w:val="footnote reference"/>
    <w:semiHidden/>
    <w:unhideWhenUsed/>
    <w:rsid w:val="009E751A"/>
    <w:rPr>
      <w:vertAlign w:val="superscript"/>
    </w:rPr>
  </w:style>
  <w:style w:type="character" w:styleId="Hyperlink">
    <w:name w:val="Hyperlink"/>
    <w:basedOn w:val="DefaultParagraphFont"/>
    <w:uiPriority w:val="99"/>
    <w:unhideWhenUsed/>
    <w:rsid w:val="009E751A"/>
    <w:rPr>
      <w:color w:val="0563C1" w:themeColor="hyperlink"/>
      <w:u w:val="single"/>
    </w:rPr>
  </w:style>
  <w:style w:type="paragraph" w:styleId="ListParagraph">
    <w:name w:val="List Paragraph"/>
    <w:basedOn w:val="Normal"/>
    <w:uiPriority w:val="34"/>
    <w:qFormat/>
    <w:rsid w:val="00AC0EE1"/>
    <w:pPr>
      <w:ind w:left="720"/>
      <w:contextualSpacing/>
    </w:pPr>
  </w:style>
  <w:style w:type="paragraph" w:styleId="BalloonText">
    <w:name w:val="Balloon Text"/>
    <w:basedOn w:val="Normal"/>
    <w:link w:val="BalloonTextChar"/>
    <w:uiPriority w:val="99"/>
    <w:semiHidden/>
    <w:unhideWhenUsed/>
    <w:rsid w:val="00C15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5095"/>
    <w:rPr>
      <w:rFonts w:ascii="Tahoma" w:hAnsi="Tahoma" w:cs="Tahoma"/>
      <w:sz w:val="16"/>
      <w:szCs w:val="16"/>
    </w:rPr>
  </w:style>
  <w:style w:type="paragraph" w:styleId="NoSpacing">
    <w:name w:val="No Spacing"/>
    <w:uiPriority w:val="1"/>
    <w:qFormat/>
    <w:rsid w:val="007161FC"/>
    <w:pPr>
      <w:spacing w:after="0" w:line="240" w:lineRule="auto"/>
    </w:pPr>
    <w:rPr>
      <w:lang w:val="fr-FR"/>
    </w:rPr>
  </w:style>
  <w:style w:type="table" w:styleId="LightShading-Accent5">
    <w:name w:val="Light Shading Accent 5"/>
    <w:basedOn w:val="TableNormal"/>
    <w:uiPriority w:val="60"/>
    <w:rsid w:val="00E44D1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character" w:customStyle="1" w:styleId="Heading1Char">
    <w:name w:val="Heading 1 Char"/>
    <w:basedOn w:val="DefaultParagraphFont"/>
    <w:link w:val="Heading1"/>
    <w:rsid w:val="003E749A"/>
    <w:rPr>
      <w:rFonts w:ascii="Times New Roman" w:eastAsia="Times New Roman" w:hAnsi="Times New Roman" w:cs="Times New Roman"/>
      <w:smallCaps/>
      <w:kern w:val="28"/>
      <w:sz w:val="20"/>
      <w:szCs w:val="20"/>
    </w:rPr>
  </w:style>
  <w:style w:type="character" w:customStyle="1" w:styleId="Heading2Char">
    <w:name w:val="Heading 2 Char"/>
    <w:basedOn w:val="DefaultParagraphFont"/>
    <w:link w:val="Heading2"/>
    <w:rsid w:val="003E749A"/>
    <w:rPr>
      <w:rFonts w:ascii="Times New Roman" w:eastAsia="Times New Roman" w:hAnsi="Times New Roman" w:cs="Times New Roman"/>
      <w:i/>
      <w:iCs/>
      <w:sz w:val="20"/>
      <w:szCs w:val="20"/>
    </w:rPr>
  </w:style>
  <w:style w:type="character" w:customStyle="1" w:styleId="Heading3Char">
    <w:name w:val="Heading 3 Char"/>
    <w:basedOn w:val="DefaultParagraphFont"/>
    <w:link w:val="Heading3"/>
    <w:semiHidden/>
    <w:rsid w:val="003E749A"/>
    <w:rPr>
      <w:rFonts w:ascii="Times New Roman" w:eastAsia="Times New Roman" w:hAnsi="Times New Roman" w:cs="Times New Roman"/>
      <w:i/>
      <w:iCs/>
      <w:sz w:val="20"/>
      <w:szCs w:val="20"/>
    </w:rPr>
  </w:style>
  <w:style w:type="character" w:customStyle="1" w:styleId="Heading4Char">
    <w:name w:val="Heading 4 Char"/>
    <w:basedOn w:val="DefaultParagraphFont"/>
    <w:link w:val="Heading4"/>
    <w:semiHidden/>
    <w:rsid w:val="003E749A"/>
    <w:rPr>
      <w:rFonts w:ascii="Times New Roman" w:eastAsia="Times New Roman" w:hAnsi="Times New Roman" w:cs="Times New Roman"/>
      <w:i/>
      <w:iCs/>
      <w:sz w:val="20"/>
      <w:szCs w:val="18"/>
      <w:lang w:eastAsia="zh-TW"/>
    </w:rPr>
  </w:style>
  <w:style w:type="character" w:customStyle="1" w:styleId="Heading5Char">
    <w:name w:val="Heading 5 Char"/>
    <w:basedOn w:val="DefaultParagraphFont"/>
    <w:link w:val="Heading5"/>
    <w:semiHidden/>
    <w:rsid w:val="003E749A"/>
    <w:rPr>
      <w:rFonts w:ascii="Times New Roman" w:eastAsia="Times New Roman" w:hAnsi="Times New Roman" w:cs="Times New Roman"/>
      <w:sz w:val="18"/>
      <w:szCs w:val="18"/>
    </w:rPr>
  </w:style>
  <w:style w:type="character" w:customStyle="1" w:styleId="Heading6Char">
    <w:name w:val="Heading 6 Char"/>
    <w:basedOn w:val="DefaultParagraphFont"/>
    <w:link w:val="Heading6"/>
    <w:semiHidden/>
    <w:rsid w:val="003E749A"/>
    <w:rPr>
      <w:rFonts w:ascii="Times New Roman" w:eastAsia="Times New Roman" w:hAnsi="Times New Roman" w:cs="Times New Roman"/>
      <w:i/>
      <w:iCs/>
      <w:sz w:val="16"/>
      <w:szCs w:val="16"/>
    </w:rPr>
  </w:style>
  <w:style w:type="character" w:customStyle="1" w:styleId="Heading7Char">
    <w:name w:val="Heading 7 Char"/>
    <w:basedOn w:val="DefaultParagraphFont"/>
    <w:link w:val="Heading7"/>
    <w:semiHidden/>
    <w:rsid w:val="003E749A"/>
    <w:rPr>
      <w:rFonts w:ascii="Times New Roman" w:eastAsia="PMingLiU" w:hAnsi="Times New Roman" w:cs="Times New Roman"/>
      <w:sz w:val="16"/>
      <w:szCs w:val="16"/>
    </w:rPr>
  </w:style>
  <w:style w:type="character" w:customStyle="1" w:styleId="Heading8Char">
    <w:name w:val="Heading 8 Char"/>
    <w:basedOn w:val="DefaultParagraphFont"/>
    <w:link w:val="Heading8"/>
    <w:semiHidden/>
    <w:rsid w:val="003E749A"/>
    <w:rPr>
      <w:rFonts w:ascii="Times New Roman" w:eastAsia="PMingLiU" w:hAnsi="Times New Roman" w:cs="Times New Roman"/>
      <w:i/>
      <w:iCs/>
      <w:sz w:val="16"/>
      <w:szCs w:val="16"/>
    </w:rPr>
  </w:style>
  <w:style w:type="character" w:customStyle="1" w:styleId="Heading9Char">
    <w:name w:val="Heading 9 Char"/>
    <w:basedOn w:val="DefaultParagraphFont"/>
    <w:link w:val="Heading9"/>
    <w:semiHidden/>
    <w:rsid w:val="003E749A"/>
    <w:rPr>
      <w:rFonts w:ascii="Times New Roman" w:eastAsia="PMingLiU" w:hAnsi="Times New Roman" w:cs="Times New Roman"/>
      <w:sz w:val="16"/>
      <w:szCs w:val="16"/>
    </w:rPr>
  </w:style>
  <w:style w:type="character" w:styleId="SubtleEmphasis">
    <w:name w:val="Subtle Emphasis"/>
    <w:basedOn w:val="DefaultParagraphFont"/>
    <w:uiPriority w:val="19"/>
    <w:rsid w:val="00811CE3"/>
    <w:rPr>
      <w:i/>
      <w:iCs/>
      <w:color w:val="404040" w:themeColor="text1" w:themeTint="BF"/>
    </w:rPr>
  </w:style>
  <w:style w:type="paragraph" w:styleId="EndnoteText">
    <w:name w:val="endnote text"/>
    <w:basedOn w:val="Normal"/>
    <w:link w:val="EndnoteTextChar"/>
    <w:uiPriority w:val="99"/>
    <w:semiHidden/>
    <w:unhideWhenUsed/>
    <w:rsid w:val="00755B40"/>
    <w:pPr>
      <w:spacing w:after="0" w:line="240" w:lineRule="auto"/>
      <w:jc w:val="both"/>
    </w:pPr>
    <w:rPr>
      <w:rFonts w:ascii="Verdana" w:hAnsi="Verdana"/>
      <w:sz w:val="20"/>
      <w:szCs w:val="20"/>
    </w:rPr>
  </w:style>
  <w:style w:type="character" w:customStyle="1" w:styleId="EndnoteTextChar">
    <w:name w:val="Endnote Text Char"/>
    <w:basedOn w:val="DefaultParagraphFont"/>
    <w:link w:val="EndnoteText"/>
    <w:uiPriority w:val="99"/>
    <w:semiHidden/>
    <w:rsid w:val="00755B40"/>
    <w:rPr>
      <w:rFonts w:ascii="Verdana" w:hAnsi="Verdana"/>
      <w:sz w:val="20"/>
      <w:szCs w:val="20"/>
    </w:rPr>
  </w:style>
  <w:style w:type="character" w:styleId="EndnoteReference">
    <w:name w:val="endnote reference"/>
    <w:basedOn w:val="DefaultParagraphFont"/>
    <w:uiPriority w:val="99"/>
    <w:semiHidden/>
    <w:unhideWhenUsed/>
    <w:rsid w:val="00755B40"/>
    <w:rPr>
      <w:vertAlign w:val="superscript"/>
    </w:rPr>
  </w:style>
  <w:style w:type="character" w:styleId="PageNumber">
    <w:name w:val="page number"/>
    <w:basedOn w:val="DefaultParagraphFont"/>
    <w:rsid w:val="00F22EA2"/>
  </w:style>
  <w:style w:type="paragraph" w:styleId="Index1">
    <w:name w:val="index 1"/>
    <w:basedOn w:val="Normal"/>
    <w:next w:val="Normal"/>
    <w:autoRedefine/>
    <w:semiHidden/>
    <w:rsid w:val="00F22EA2"/>
    <w:pPr>
      <w:spacing w:after="0" w:line="240" w:lineRule="auto"/>
      <w:ind w:left="240" w:hanging="240"/>
    </w:pPr>
    <w:rPr>
      <w:rFonts w:ascii="Times New Roman" w:eastAsia="Times New Roman" w:hAnsi="Times New Roman" w:cs="Times New Roman"/>
      <w:sz w:val="28"/>
      <w:szCs w:val="28"/>
      <w:lang w:val="en-GB" w:eastAsia="fr-FR"/>
    </w:rPr>
  </w:style>
  <w:style w:type="character" w:customStyle="1" w:styleId="CarCar">
    <w:name w:val="Car Car"/>
    <w:semiHidden/>
    <w:locked/>
    <w:rsid w:val="00F22EA2"/>
    <w:rPr>
      <w:lang w:val="fr-FR" w:eastAsia="fr-FR" w:bidi="ar-SA"/>
    </w:rPr>
  </w:style>
  <w:style w:type="character" w:styleId="CommentReference">
    <w:name w:val="annotation reference"/>
    <w:basedOn w:val="DefaultParagraphFont"/>
    <w:uiPriority w:val="99"/>
    <w:semiHidden/>
    <w:unhideWhenUsed/>
    <w:rsid w:val="00F22EA2"/>
    <w:rPr>
      <w:sz w:val="16"/>
      <w:szCs w:val="16"/>
    </w:rPr>
  </w:style>
  <w:style w:type="paragraph" w:styleId="CommentText">
    <w:name w:val="annotation text"/>
    <w:basedOn w:val="Normal"/>
    <w:link w:val="CommentTextChar"/>
    <w:uiPriority w:val="99"/>
    <w:semiHidden/>
    <w:unhideWhenUsed/>
    <w:rsid w:val="00F22EA2"/>
    <w:pPr>
      <w:spacing w:after="0" w:line="240" w:lineRule="auto"/>
    </w:pPr>
    <w:rPr>
      <w:rFonts w:ascii="Times New Roman" w:eastAsia="Times New Roman" w:hAnsi="Times New Roman" w:cs="Times New Roman"/>
      <w:sz w:val="20"/>
      <w:szCs w:val="20"/>
      <w:lang w:val="fr-FR" w:eastAsia="fr-FR"/>
    </w:rPr>
  </w:style>
  <w:style w:type="character" w:customStyle="1" w:styleId="CommentTextChar">
    <w:name w:val="Comment Text Char"/>
    <w:basedOn w:val="DefaultParagraphFont"/>
    <w:link w:val="CommentText"/>
    <w:uiPriority w:val="99"/>
    <w:semiHidden/>
    <w:rsid w:val="00F22EA2"/>
    <w:rPr>
      <w:rFonts w:ascii="Times New Roman" w:eastAsia="Times New Roman" w:hAnsi="Times New Roman" w:cs="Times New Roman"/>
      <w:sz w:val="20"/>
      <w:szCs w:val="20"/>
      <w:lang w:val="fr-FR" w:eastAsia="fr-FR"/>
    </w:rPr>
  </w:style>
  <w:style w:type="paragraph" w:styleId="CommentSubject">
    <w:name w:val="annotation subject"/>
    <w:basedOn w:val="CommentText"/>
    <w:next w:val="CommentText"/>
    <w:link w:val="CommentSubjectChar"/>
    <w:uiPriority w:val="99"/>
    <w:semiHidden/>
    <w:unhideWhenUsed/>
    <w:rsid w:val="00F22EA2"/>
    <w:rPr>
      <w:b/>
      <w:bCs/>
    </w:rPr>
  </w:style>
  <w:style w:type="character" w:customStyle="1" w:styleId="CommentSubjectChar">
    <w:name w:val="Comment Subject Char"/>
    <w:basedOn w:val="CommentTextChar"/>
    <w:link w:val="CommentSubject"/>
    <w:uiPriority w:val="99"/>
    <w:semiHidden/>
    <w:rsid w:val="00F22EA2"/>
    <w:rPr>
      <w:rFonts w:ascii="Times New Roman" w:eastAsia="Times New Roman" w:hAnsi="Times New Roman" w:cs="Times New Roman"/>
      <w:b/>
      <w:bCs/>
      <w:sz w:val="20"/>
      <w:szCs w:val="20"/>
      <w:lang w:val="fr-FR" w:eastAsia="fr-FR"/>
    </w:rPr>
  </w:style>
  <w:style w:type="character" w:styleId="FollowedHyperlink">
    <w:name w:val="FollowedHyperlink"/>
    <w:basedOn w:val="DefaultParagraphFont"/>
    <w:uiPriority w:val="99"/>
    <w:semiHidden/>
    <w:unhideWhenUsed/>
    <w:rsid w:val="00BC6581"/>
    <w:rPr>
      <w:color w:val="954F72" w:themeColor="followedHyperlink"/>
      <w:u w:val="single"/>
    </w:rPr>
  </w:style>
  <w:style w:type="paragraph" w:customStyle="1" w:styleId="14-SJOMAbstractRight">
    <w:name w:val="1.4- SJOM Abstract Right"/>
    <w:basedOn w:val="Normal"/>
    <w:qFormat/>
    <w:rsid w:val="0014249D"/>
    <w:pPr>
      <w:spacing w:before="120" w:after="0" w:line="240" w:lineRule="auto"/>
      <w:ind w:left="144" w:right="144"/>
      <w:jc w:val="both"/>
    </w:pPr>
    <w:rPr>
      <w:rFonts w:ascii="Garamond" w:eastAsia="Calibri" w:hAnsi="Garamond" w:cs="Arial"/>
      <w:sz w:val="24"/>
    </w:rPr>
  </w:style>
  <w:style w:type="paragraph" w:customStyle="1" w:styleId="15-SJOMAbstractLeft">
    <w:name w:val="1.5- SJOM Abstract Left"/>
    <w:rsid w:val="0014249D"/>
    <w:pPr>
      <w:spacing w:after="0" w:line="240" w:lineRule="auto"/>
    </w:pPr>
    <w:rPr>
      <w:rFonts w:ascii="Garamond" w:eastAsia="Calibri" w:hAnsi="Garamond" w:cs="Arial"/>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8896659">
      <w:bodyDiv w:val="1"/>
      <w:marLeft w:val="0"/>
      <w:marRight w:val="0"/>
      <w:marTop w:val="0"/>
      <w:marBottom w:val="0"/>
      <w:divBdr>
        <w:top w:val="none" w:sz="0" w:space="0" w:color="auto"/>
        <w:left w:val="none" w:sz="0" w:space="0" w:color="auto"/>
        <w:bottom w:val="none" w:sz="0" w:space="0" w:color="auto"/>
        <w:right w:val="none" w:sz="0" w:space="0" w:color="auto"/>
      </w:divBdr>
    </w:div>
    <w:div w:id="195744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37F4B-1AD2-4DCF-B900-32545DB5A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5743</Words>
  <Characters>32738</Characters>
  <Application>Microsoft Office Word</Application>
  <DocSecurity>0</DocSecurity>
  <Lines>272</Lines>
  <Paragraphs>76</Paragraphs>
  <ScaleCrop>false</ScaleCrop>
  <HeadingPairs>
    <vt:vector size="6" baseType="variant">
      <vt:variant>
        <vt:lpstr>Title</vt:lpstr>
      </vt:variant>
      <vt:variant>
        <vt:i4>1</vt:i4>
      </vt:variant>
      <vt:variant>
        <vt:lpstr>Headings</vt:lpstr>
      </vt:variant>
      <vt:variant>
        <vt:i4>14</vt:i4>
      </vt:variant>
      <vt:variant>
        <vt:lpstr>العنوان</vt:lpstr>
      </vt:variant>
      <vt:variant>
        <vt:i4>1</vt:i4>
      </vt:variant>
    </vt:vector>
  </HeadingPairs>
  <TitlesOfParts>
    <vt:vector size="16" baseType="lpstr">
      <vt:lpstr/>
      <vt:lpstr>| RESEARCH ARTICLE</vt:lpstr>
      <vt:lpstr>XXXXXXXXXXXXXXXXXXXXXXXXXXXXXXXXXXXXXXXXXXXXXXXXXXXXXXXXXXXXXXXXX</vt:lpstr>
      <vt:lpstr>xxxxxxxxx 1 ✉, xxxxxxxxx 2, xxxxxxxxx 3, xxxxxxxxx 4, xxxxxxxxx 5, xxxxxxxxx 6, </vt:lpstr>
      <vt:lpstr>1 xxxxxxxxxxxxxxxxxxxxxxxxx</vt:lpstr>
      <vt:lpstr>2 xxxxxxxxxxxxxxxxxxxxxxxxx</vt:lpstr>
      <vt:lpstr>3 xxxxxxxxxxxxxxxxxxxxxxxxx</vt:lpstr>
      <vt:lpstr>4 xxxxxxxxxxxxxxxxxxxxxxxxx</vt:lpstr>
      <vt:lpstr>5xxxxxxxxxxxxxxxxxxxxxxxxx</vt:lpstr>
      <vt:lpstr>6 xxxxxxxxxxxxxxxxxxxxxxxxx</vt:lpstr>
      <vt:lpstr>7 xxxxxxxxxxxxxxxxxxxxxxxxx</vt:lpstr>
      <vt:lpstr>Corresponding Author: xxxxxxxxxxxxxxxxxx, E-mail: xxxxxxxxxxxxx</vt:lpstr>
      <vt:lpstr/>
      <vt:lpstr/>
      <vt:lpstr>1. Introduction</vt:lpstr>
      <vt:lpstr/>
    </vt:vector>
  </TitlesOfParts>
  <Company/>
  <LinksUpToDate>false</LinksUpToDate>
  <CharactersWithSpaces>38405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Murad Sawalmeh</dc:creator>
  <cp:lastModifiedBy>hp</cp:lastModifiedBy>
  <cp:revision>2</cp:revision>
  <cp:lastPrinted>2022-01-01T11:03:00Z</cp:lastPrinted>
  <dcterms:created xsi:type="dcterms:W3CDTF">2026-09-10T06:54:00Z</dcterms:created>
  <dcterms:modified xsi:type="dcterms:W3CDTF">2026-09-10T06:54:00Z</dcterms:modified>
</cp:coreProperties>
</file>