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Author’s N</w:t>
      </w:r>
      <w:bookmarkStart w:id="0" w:name="_GoBack"/>
      <w:bookmarkEnd w:id="0"/>
      <w:r w:rsidRPr="001B50B7">
        <w:rPr>
          <w:rFonts w:ascii="Segoe UI" w:hAnsi="Segoe UI" w:cs="Segoe UI"/>
          <w:sz w:val="18"/>
          <w:szCs w:val="18"/>
        </w:rPr>
        <w:t xml:space="preserve">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FB9A2E3"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5B4EF4">
              <w:rPr>
                <w:rFonts w:ascii="Segoe UI" w:hAnsi="Segoe UI" w:cs="Segoe UI"/>
                <w:sz w:val="20"/>
                <w:szCs w:val="20"/>
              </w:rPr>
              <w:t>ijahs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30EB3" w14:textId="77777777" w:rsidR="00395FF2" w:rsidRDefault="00395FF2" w:rsidP="009E751A">
      <w:pPr>
        <w:spacing w:after="0" w:line="240" w:lineRule="auto"/>
      </w:pPr>
      <w:r>
        <w:separator/>
      </w:r>
    </w:p>
  </w:endnote>
  <w:endnote w:type="continuationSeparator" w:id="0">
    <w:p w14:paraId="437A3C4B" w14:textId="77777777" w:rsidR="00395FF2" w:rsidRDefault="00395FF2"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3B9B" w14:textId="77777777" w:rsidR="00395FF2" w:rsidRDefault="00395FF2" w:rsidP="009E751A">
      <w:pPr>
        <w:spacing w:after="0" w:line="240" w:lineRule="auto"/>
      </w:pPr>
      <w:r>
        <w:separator/>
      </w:r>
    </w:p>
  </w:footnote>
  <w:footnote w:type="continuationSeparator" w:id="0">
    <w:p w14:paraId="5DCF8B5C" w14:textId="77777777" w:rsidR="00395FF2" w:rsidRDefault="00395FF2"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369B40E4" w14:textId="77777777" w:rsidR="005B4EF4" w:rsidRDefault="005B4EF4" w:rsidP="005B4EF4">
          <w:pPr>
            <w:pStyle w:val="Header"/>
            <w:tabs>
              <w:tab w:val="clear" w:pos="4320"/>
              <w:tab w:val="clear" w:pos="8640"/>
              <w:tab w:val="left" w:pos="3243"/>
            </w:tabs>
            <w:ind w:left="-24"/>
            <w:rPr>
              <w:rFonts w:ascii="Segoe UI" w:hAnsi="Segoe UI" w:cs="Segoe UI"/>
              <w:b/>
              <w:bCs/>
              <w:noProof/>
            </w:rPr>
          </w:pPr>
          <w:r w:rsidRPr="00536009">
            <w:rPr>
              <w:rFonts w:ascii="Segoe UI" w:hAnsi="Segoe UI" w:cs="Segoe UI"/>
              <w:b/>
              <w:bCs/>
              <w:noProof/>
            </w:rPr>
            <w:t xml:space="preserve">International Journal of Arts and Humanities Studies </w:t>
          </w:r>
        </w:p>
        <w:p w14:paraId="7D152A97" w14:textId="77777777" w:rsidR="005B4EF4" w:rsidRPr="00BE4179" w:rsidRDefault="005B4EF4" w:rsidP="005B4EF4">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536009">
            <w:rPr>
              <w:rFonts w:ascii="Segoe UI" w:hAnsi="Segoe UI" w:cs="Segoe UI"/>
              <w:sz w:val="20"/>
              <w:szCs w:val="20"/>
            </w:rPr>
            <w:t>2754-4311</w:t>
          </w:r>
        </w:p>
        <w:p w14:paraId="300FD2CD" w14:textId="77777777" w:rsidR="005B4EF4" w:rsidRPr="00BE4179" w:rsidRDefault="005B4EF4" w:rsidP="005B4EF4">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10.32996/ijahs</w:t>
          </w:r>
        </w:p>
        <w:p w14:paraId="5FD9C87F" w14:textId="6A16C455" w:rsidR="00074213" w:rsidRDefault="005B4EF4" w:rsidP="005B4EF4">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Ijahs</w:t>
          </w:r>
        </w:p>
      </w:tc>
      <w:tc>
        <w:tcPr>
          <w:tcW w:w="4819" w:type="dxa"/>
        </w:tcPr>
        <w:p w14:paraId="631BAC86" w14:textId="589525EE"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5B4EF4">
            <w:rPr>
              <w:rFonts w:ascii="Cambria" w:hAnsi="Cambria" w:cs="Segoe UI"/>
              <w:b/>
              <w:bCs/>
              <w:color w:val="FF3300"/>
              <w:sz w:val="56"/>
              <w:szCs w:val="56"/>
              <w:lang w:val="en-GB"/>
            </w:rPr>
            <w:t>IJAHS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sawFANclrBQ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340D-7E8B-4B03-B101-17CB9435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572</cp:revision>
  <cp:lastPrinted>2022-01-01T11:03:00Z</cp:lastPrinted>
  <dcterms:created xsi:type="dcterms:W3CDTF">2018-06-26T02:00:00Z</dcterms:created>
  <dcterms:modified xsi:type="dcterms:W3CDTF">2024-12-24T15:33:00Z</dcterms:modified>
</cp:coreProperties>
</file>